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27" w:rsidRPr="00C85A88" w:rsidRDefault="00800C27">
      <w:pPr>
        <w:rPr>
          <w:rFonts w:ascii="Times New Roman" w:hAnsi="Times New Roman" w:cs="Times New Roman"/>
          <w:b/>
          <w:sz w:val="24"/>
          <w:szCs w:val="24"/>
        </w:rPr>
      </w:pPr>
      <w:r w:rsidRPr="00C85A88">
        <w:rPr>
          <w:rFonts w:ascii="Times New Roman" w:hAnsi="Times New Roman" w:cs="Times New Roman"/>
          <w:b/>
          <w:sz w:val="24"/>
          <w:szCs w:val="24"/>
        </w:rPr>
        <w:t xml:space="preserve">Математика 5 класс </w:t>
      </w:r>
    </w:p>
    <w:p w:rsidR="00800C27" w:rsidRPr="00C85A88" w:rsidRDefault="00800C27" w:rsidP="00800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8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97193" w:rsidRDefault="00800C27" w:rsidP="00800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88">
        <w:rPr>
          <w:rFonts w:ascii="Times New Roman" w:hAnsi="Times New Roman" w:cs="Times New Roman"/>
          <w:sz w:val="24"/>
          <w:szCs w:val="24"/>
        </w:rPr>
        <w:t xml:space="preserve">Контрольная работа содержат 9 заданий. Работа состоит из двух частей. Часть 1 содержит </w:t>
      </w:r>
      <w:r w:rsidR="00197193">
        <w:rPr>
          <w:rFonts w:ascii="Times New Roman" w:hAnsi="Times New Roman" w:cs="Times New Roman"/>
          <w:sz w:val="24"/>
          <w:szCs w:val="24"/>
        </w:rPr>
        <w:t>6</w:t>
      </w:r>
      <w:r w:rsidRPr="00C85A88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197193">
        <w:rPr>
          <w:rFonts w:ascii="Times New Roman" w:hAnsi="Times New Roman" w:cs="Times New Roman"/>
          <w:sz w:val="24"/>
          <w:szCs w:val="24"/>
        </w:rPr>
        <w:t xml:space="preserve">, во 2 части – 3 задания.  Структура работы отвечает идее дифференцированного подхода к обучению и контролю знаний и умений учащихся. Работа предусматривает как проверку достижения школьниками уровня базовой подготовки, так и возможность для учащихся проявить свои знания на более высоких уровнях. </w:t>
      </w:r>
    </w:p>
    <w:p w:rsidR="00800C27" w:rsidRPr="00C85A88" w:rsidRDefault="00197193" w:rsidP="00800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части задания проверяют усвоение таких важных тем, как натуральные числа и их свойства, решения уравнений и простейших текстовых задач, соотношения между величинами. Вторая часть работы </w:t>
      </w:r>
      <w:r w:rsidR="0071441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одержит задания б</w:t>
      </w:r>
      <w:r w:rsidR="007144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лее высокого уровня</w:t>
      </w:r>
      <w:r w:rsidR="00AA598D">
        <w:rPr>
          <w:rFonts w:ascii="Times New Roman" w:hAnsi="Times New Roman" w:cs="Times New Roman"/>
          <w:sz w:val="24"/>
          <w:szCs w:val="24"/>
        </w:rPr>
        <w:t xml:space="preserve"> и направлена на проверку</w:t>
      </w:r>
      <w:r w:rsidR="00714415">
        <w:rPr>
          <w:rFonts w:ascii="Times New Roman" w:hAnsi="Times New Roman" w:cs="Times New Roman"/>
          <w:sz w:val="24"/>
          <w:szCs w:val="24"/>
        </w:rPr>
        <w:t xml:space="preserve"> умения решать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98D">
        <w:rPr>
          <w:rFonts w:ascii="Times New Roman" w:hAnsi="Times New Roman" w:cs="Times New Roman"/>
          <w:sz w:val="24"/>
          <w:szCs w:val="24"/>
        </w:rPr>
        <w:t xml:space="preserve">на нахождение </w:t>
      </w:r>
      <w:proofErr w:type="gramStart"/>
      <w:r w:rsidR="00AA598D">
        <w:rPr>
          <w:rFonts w:ascii="Times New Roman" w:hAnsi="Times New Roman" w:cs="Times New Roman"/>
          <w:sz w:val="24"/>
          <w:szCs w:val="24"/>
        </w:rPr>
        <w:t>значения  выражения</w:t>
      </w:r>
      <w:proofErr w:type="gramEnd"/>
      <w:r w:rsidR="00714415">
        <w:rPr>
          <w:rFonts w:ascii="Times New Roman" w:hAnsi="Times New Roman" w:cs="Times New Roman"/>
          <w:sz w:val="24"/>
          <w:szCs w:val="24"/>
        </w:rPr>
        <w:t xml:space="preserve">, обоснованное и полное решение задач, применение базовых знаний в нестандартной ситуации. </w:t>
      </w:r>
      <w:r w:rsidR="00800C27" w:rsidRPr="00C85A88">
        <w:rPr>
          <w:rFonts w:ascii="Times New Roman" w:hAnsi="Times New Roman" w:cs="Times New Roman"/>
          <w:sz w:val="24"/>
          <w:szCs w:val="24"/>
        </w:rPr>
        <w:t xml:space="preserve">При выполнении этих заданий учащиеся должны продемонстрировать умение математически грамотно записать решение, приводя при этом необходимые обоснования и пояснения. </w:t>
      </w:r>
    </w:p>
    <w:p w:rsidR="00800C27" w:rsidRPr="00C85A88" w:rsidRDefault="00800C27" w:rsidP="00800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A88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C85A88">
        <w:rPr>
          <w:rFonts w:ascii="Times New Roman" w:hAnsi="Times New Roman" w:cs="Times New Roman"/>
          <w:sz w:val="24"/>
          <w:szCs w:val="24"/>
        </w:rPr>
        <w:t>.</w:t>
      </w:r>
    </w:p>
    <w:p w:rsidR="00800C27" w:rsidRPr="00C85A88" w:rsidRDefault="00800C27" w:rsidP="00800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88">
        <w:rPr>
          <w:rFonts w:ascii="Times New Roman" w:hAnsi="Times New Roman" w:cs="Times New Roman"/>
          <w:sz w:val="24"/>
          <w:szCs w:val="24"/>
        </w:rPr>
        <w:t xml:space="preserve">Для оценивания результатов выполнения работ учащимися </w:t>
      </w:r>
      <w:r w:rsidR="00315190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C85A88">
        <w:rPr>
          <w:rFonts w:ascii="Times New Roman" w:hAnsi="Times New Roman" w:cs="Times New Roman"/>
          <w:sz w:val="24"/>
          <w:szCs w:val="24"/>
        </w:rPr>
        <w:t>количественный показатель – общий балл, который формируется путём подсчета общего количества баллов, полученных учащимися за выполнение каждой части работы. Задания оценивается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1014"/>
        <w:gridCol w:w="1417"/>
      </w:tblGrid>
      <w:tr w:rsidR="00714415" w:rsidRPr="00C85A88" w:rsidTr="00714415">
        <w:tc>
          <w:tcPr>
            <w:tcW w:w="1014" w:type="dxa"/>
            <w:tcBorders>
              <w:bottom w:val="double" w:sz="4" w:space="0" w:color="auto"/>
            </w:tcBorders>
          </w:tcPr>
          <w:p w:rsidR="00714415" w:rsidRPr="00C85A88" w:rsidRDefault="00714415" w:rsidP="0080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714415" w:rsidRPr="00C85A88" w:rsidRDefault="00714415" w:rsidP="0080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14415" w:rsidRPr="00C85A88" w:rsidRDefault="00714415" w:rsidP="0080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714415" w:rsidRPr="00C85A88" w:rsidTr="00714415">
        <w:tc>
          <w:tcPr>
            <w:tcW w:w="1014" w:type="dxa"/>
            <w:tcBorders>
              <w:top w:val="double" w:sz="4" w:space="0" w:color="auto"/>
            </w:tcBorders>
          </w:tcPr>
          <w:p w:rsidR="00714415" w:rsidRPr="00C85A88" w:rsidRDefault="00714415" w:rsidP="0080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415" w:rsidRPr="00C85A88" w:rsidTr="00714415">
        <w:tc>
          <w:tcPr>
            <w:tcW w:w="1014" w:type="dxa"/>
          </w:tcPr>
          <w:p w:rsidR="00714415" w:rsidRPr="00C85A88" w:rsidRDefault="00714415" w:rsidP="0080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415" w:rsidRPr="00C85A88" w:rsidTr="00714415">
        <w:tc>
          <w:tcPr>
            <w:tcW w:w="1014" w:type="dxa"/>
          </w:tcPr>
          <w:p w:rsidR="00714415" w:rsidRPr="00C85A88" w:rsidRDefault="00714415" w:rsidP="0080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415" w:rsidRPr="00C85A88" w:rsidTr="00714415">
        <w:tc>
          <w:tcPr>
            <w:tcW w:w="1014" w:type="dxa"/>
          </w:tcPr>
          <w:p w:rsidR="00714415" w:rsidRPr="00C85A88" w:rsidRDefault="00714415" w:rsidP="0080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714415" w:rsidRPr="00C85A88" w:rsidTr="00714415">
        <w:tc>
          <w:tcPr>
            <w:tcW w:w="1014" w:type="dxa"/>
          </w:tcPr>
          <w:p w:rsidR="00714415" w:rsidRPr="00C85A88" w:rsidRDefault="00714415" w:rsidP="0080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415" w:rsidRPr="00C85A88" w:rsidTr="00714415">
        <w:tc>
          <w:tcPr>
            <w:tcW w:w="1014" w:type="dxa"/>
            <w:tcBorders>
              <w:bottom w:val="double" w:sz="4" w:space="0" w:color="auto"/>
            </w:tcBorders>
          </w:tcPr>
          <w:p w:rsidR="00714415" w:rsidRPr="00C85A88" w:rsidRDefault="00714415" w:rsidP="0080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415" w:rsidRPr="00C85A88" w:rsidTr="00714415">
        <w:tc>
          <w:tcPr>
            <w:tcW w:w="1014" w:type="dxa"/>
            <w:tcBorders>
              <w:top w:val="double" w:sz="4" w:space="0" w:color="auto"/>
            </w:tcBorders>
          </w:tcPr>
          <w:p w:rsidR="00714415" w:rsidRPr="00C85A88" w:rsidRDefault="00714415" w:rsidP="0080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415" w:rsidRPr="00C85A88" w:rsidTr="00714415">
        <w:tc>
          <w:tcPr>
            <w:tcW w:w="1014" w:type="dxa"/>
          </w:tcPr>
          <w:p w:rsidR="00714415" w:rsidRPr="00C85A88" w:rsidRDefault="00714415" w:rsidP="0080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415" w:rsidRPr="00C85A88" w:rsidTr="00714415">
        <w:tc>
          <w:tcPr>
            <w:tcW w:w="1014" w:type="dxa"/>
          </w:tcPr>
          <w:p w:rsidR="00714415" w:rsidRPr="00C85A88" w:rsidRDefault="00714415" w:rsidP="0080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14415" w:rsidRPr="00C85A88" w:rsidRDefault="00714415" w:rsidP="0031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190" w:rsidRPr="00C85A88" w:rsidTr="00714415">
        <w:tc>
          <w:tcPr>
            <w:tcW w:w="1014" w:type="dxa"/>
          </w:tcPr>
          <w:p w:rsidR="00315190" w:rsidRPr="00315190" w:rsidRDefault="00315190" w:rsidP="00800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9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4" w:type="dxa"/>
          </w:tcPr>
          <w:p w:rsidR="00315190" w:rsidRPr="00315190" w:rsidRDefault="00315190" w:rsidP="0031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15190" w:rsidRPr="00315190" w:rsidRDefault="00315190" w:rsidP="0031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9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315190" w:rsidRDefault="00800C27" w:rsidP="00800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C27" w:rsidRPr="00C85A88" w:rsidRDefault="00800C27" w:rsidP="00800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88">
        <w:rPr>
          <w:rFonts w:ascii="Times New Roman" w:hAnsi="Times New Roman" w:cs="Times New Roman"/>
          <w:sz w:val="24"/>
          <w:szCs w:val="24"/>
        </w:rPr>
        <w:t>Таким образом, за работу обучающийся может набрать максимальное количество баллов – 1</w:t>
      </w:r>
      <w:r w:rsidR="00C85A88" w:rsidRPr="00C85A88">
        <w:rPr>
          <w:rFonts w:ascii="Times New Roman" w:hAnsi="Times New Roman" w:cs="Times New Roman"/>
          <w:sz w:val="24"/>
          <w:szCs w:val="24"/>
        </w:rPr>
        <w:t>6</w:t>
      </w:r>
      <w:r w:rsidR="00AA598D">
        <w:rPr>
          <w:rFonts w:ascii="Times New Roman" w:hAnsi="Times New Roman" w:cs="Times New Roman"/>
          <w:sz w:val="24"/>
          <w:szCs w:val="24"/>
        </w:rPr>
        <w:t>. Такая оценка</w:t>
      </w:r>
      <w:r w:rsidRPr="00C85A88">
        <w:rPr>
          <w:rFonts w:ascii="Times New Roman" w:hAnsi="Times New Roman" w:cs="Times New Roman"/>
          <w:sz w:val="24"/>
          <w:szCs w:val="24"/>
        </w:rPr>
        <w:t xml:space="preserve"> </w:t>
      </w:r>
      <w:r w:rsidR="00AA598D">
        <w:rPr>
          <w:rFonts w:ascii="Times New Roman" w:hAnsi="Times New Roman" w:cs="Times New Roman"/>
          <w:sz w:val="24"/>
          <w:szCs w:val="24"/>
        </w:rPr>
        <w:t>позволяет</w:t>
      </w:r>
      <w:r w:rsidRPr="00C85A88">
        <w:rPr>
          <w:rFonts w:ascii="Times New Roman" w:hAnsi="Times New Roman" w:cs="Times New Roman"/>
          <w:sz w:val="24"/>
          <w:szCs w:val="24"/>
        </w:rPr>
        <w:t xml:space="preserve"> более то</w:t>
      </w:r>
      <w:r w:rsidR="00AA598D">
        <w:rPr>
          <w:rFonts w:ascii="Times New Roman" w:hAnsi="Times New Roman" w:cs="Times New Roman"/>
          <w:sz w:val="24"/>
          <w:szCs w:val="24"/>
        </w:rPr>
        <w:t>чно провести</w:t>
      </w:r>
      <w:r w:rsidRPr="00C85A88">
        <w:rPr>
          <w:rFonts w:ascii="Times New Roman" w:hAnsi="Times New Roman" w:cs="Times New Roman"/>
          <w:sz w:val="24"/>
          <w:szCs w:val="24"/>
        </w:rPr>
        <w:t xml:space="preserve"> дифференциаци</w:t>
      </w:r>
      <w:r w:rsidR="00AA598D">
        <w:rPr>
          <w:rFonts w:ascii="Times New Roman" w:hAnsi="Times New Roman" w:cs="Times New Roman"/>
          <w:sz w:val="24"/>
          <w:szCs w:val="24"/>
        </w:rPr>
        <w:t xml:space="preserve">ю </w:t>
      </w:r>
      <w:r w:rsidRPr="00C85A88">
        <w:rPr>
          <w:rFonts w:ascii="Times New Roman" w:hAnsi="Times New Roman" w:cs="Times New Roman"/>
          <w:sz w:val="24"/>
          <w:szCs w:val="24"/>
        </w:rPr>
        <w:t>математической подготовки</w:t>
      </w:r>
      <w:r w:rsidR="00AA598D">
        <w:rPr>
          <w:rFonts w:ascii="Times New Roman" w:hAnsi="Times New Roman" w:cs="Times New Roman"/>
          <w:sz w:val="24"/>
          <w:szCs w:val="24"/>
        </w:rPr>
        <w:t xml:space="preserve">. </w:t>
      </w:r>
      <w:r w:rsidRPr="00C85A88">
        <w:rPr>
          <w:rFonts w:ascii="Times New Roman" w:hAnsi="Times New Roman" w:cs="Times New Roman"/>
          <w:sz w:val="24"/>
          <w:szCs w:val="24"/>
        </w:rPr>
        <w:t>Общий балл нагляден, легко интерпретирует</w:t>
      </w:r>
      <w:r w:rsidR="00AA598D">
        <w:rPr>
          <w:rFonts w:ascii="Times New Roman" w:hAnsi="Times New Roman" w:cs="Times New Roman"/>
          <w:sz w:val="24"/>
          <w:szCs w:val="24"/>
        </w:rPr>
        <w:t>ся</w:t>
      </w:r>
      <w:r w:rsidRPr="00C85A88">
        <w:rPr>
          <w:rFonts w:ascii="Times New Roman" w:hAnsi="Times New Roman" w:cs="Times New Roman"/>
          <w:sz w:val="24"/>
          <w:szCs w:val="24"/>
        </w:rPr>
        <w:t xml:space="preserve"> учителем, учеником, родителями. </w:t>
      </w:r>
    </w:p>
    <w:p w:rsidR="003C7A3C" w:rsidRPr="00C85A88" w:rsidRDefault="00800C27" w:rsidP="00800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88">
        <w:rPr>
          <w:rFonts w:ascii="Times New Roman" w:hAnsi="Times New Roman" w:cs="Times New Roman"/>
          <w:sz w:val="24"/>
          <w:szCs w:val="24"/>
        </w:rPr>
        <w:t xml:space="preserve">На выполнение контрольной работы отводится 45 минут. </w:t>
      </w:r>
    </w:p>
    <w:sectPr w:rsidR="003C7A3C" w:rsidRPr="00C85A88" w:rsidSect="007144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74"/>
    <w:rsid w:val="00197193"/>
    <w:rsid w:val="00315190"/>
    <w:rsid w:val="003C7A3C"/>
    <w:rsid w:val="00714415"/>
    <w:rsid w:val="00800C27"/>
    <w:rsid w:val="00AA598D"/>
    <w:rsid w:val="00C50C74"/>
    <w:rsid w:val="00C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88EE"/>
  <w15:docId w15:val="{CF244E75-B84C-4324-9748-1BD47B7D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2023-04-10T11:50:00Z</dcterms:created>
  <dcterms:modified xsi:type="dcterms:W3CDTF">2023-04-11T04:42:00Z</dcterms:modified>
</cp:coreProperties>
</file>