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Пояснительная записка.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История развития культуры убедительно свидетельствует о неуклонном повышении интереса человечества к шахматам. Массовая практика использования шахмат в школе, анализ опыта работы педагогов и тренеров подтверждают во многом уникальные возможности шахмат для обучения, развития и воспитания учащихся разного возраста. Поэтому к числу наиболее важных социальных функций шахмат, несомненно, должна быть отнесена и функция педагогическая, ориентированная на формирование творческих качеств личности, развитие познавательной активности учащихся, их самостоятельности в принятии оптимальных решений в самых различных ситуациях, требующих повышенного внимания, изобретательности в оценке разнообразных факторов, ответственности, высокой культуры и дисциплины мыслительной деятельности. Отличаясь доступностью, простотой и привлекательностью, шахматы вносят все более весомый вклад во всестороннее, гармоническое развитие человека, независимо от его возраста и профессии.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Стремительные темпы научно – технического прогресса, появление сложнейших автоматизированных устройств и вычислительных комплексов, роботизированных технологических участков в разных отраслях производства, неуклонный рост разнообразной научной информации и другие технические новшества не проходят бесследно для школы. Напротив, они оказывают на нее самое непосредственное влияние. Во всем мире растет понимание того, что школа уже не может обеспечить своих воспитанников знаниями на все случаи жизни. Поэтому центральное место в системе школьного образования занимает развитие учащихся, формирование у них таких каче</w:t>
      </w:r>
      <w:proofErr w:type="gramStart"/>
      <w:r w:rsidRPr="002A50B8">
        <w:rPr>
          <w:rFonts w:ascii="Arial" w:eastAsia="Times New Roman" w:hAnsi="Arial" w:cs="Arial"/>
          <w:color w:val="000000"/>
          <w:sz w:val="24"/>
          <w:szCs w:val="24"/>
        </w:rPr>
        <w:t>ств тв</w:t>
      </w:r>
      <w:proofErr w:type="gramEnd"/>
      <w:r w:rsidRPr="002A50B8">
        <w:rPr>
          <w:rFonts w:ascii="Arial" w:eastAsia="Times New Roman" w:hAnsi="Arial" w:cs="Arial"/>
          <w:color w:val="000000"/>
          <w:sz w:val="24"/>
          <w:szCs w:val="24"/>
        </w:rPr>
        <w:t>орческой личности, которые помогли бы им активно участвовать в последующей учебной и трудовой деятельности. Шахматы являются одним из таких средств развития творческих способностей школьников.</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Цели:</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развивать память и внимание, смекалку и математические способности, логику и фантазию;</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воспитывать волю, находчивость, характер, усидчивость;</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приучать к самостоятельной работе;</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содействовать укреплению здорового образа жизни;</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прививать интерес к шахматам;</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ознакомить с правилами ведения игры;</w:t>
      </w:r>
    </w:p>
    <w:p w:rsidR="002A50B8" w:rsidRPr="002A50B8" w:rsidRDefault="002A50B8" w:rsidP="002A50B8">
      <w:pPr>
        <w:numPr>
          <w:ilvl w:val="0"/>
          <w:numId w:val="1"/>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помогать совершенствовать спортивное мастерство.</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Задачи:</w:t>
      </w:r>
    </w:p>
    <w:p w:rsidR="002A50B8" w:rsidRPr="002A50B8" w:rsidRDefault="002A50B8" w:rsidP="002A50B8">
      <w:pPr>
        <w:numPr>
          <w:ilvl w:val="0"/>
          <w:numId w:val="2"/>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развивать творческие способности учеников;</w:t>
      </w:r>
    </w:p>
    <w:p w:rsidR="002A50B8" w:rsidRPr="002A50B8" w:rsidRDefault="002A50B8" w:rsidP="002A50B8">
      <w:pPr>
        <w:numPr>
          <w:ilvl w:val="0"/>
          <w:numId w:val="2"/>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формирование элементов научного стиля мышления;</w:t>
      </w:r>
    </w:p>
    <w:p w:rsidR="002A50B8" w:rsidRPr="002A50B8" w:rsidRDefault="002A50B8" w:rsidP="002A50B8">
      <w:pPr>
        <w:numPr>
          <w:ilvl w:val="0"/>
          <w:numId w:val="2"/>
        </w:num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развитие эстетических взглядов школьников.</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lastRenderedPageBreak/>
        <w:t>Содержание материала.</w:t>
      </w:r>
    </w:p>
    <w:p w:rsidR="002A50B8" w:rsidRPr="002A50B8" w:rsidRDefault="00761BA5"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За основу работы  берется  задание: </w:t>
      </w:r>
      <w:r w:rsidR="002A50B8" w:rsidRPr="002A50B8">
        <w:rPr>
          <w:rFonts w:ascii="Arial" w:eastAsia="Times New Roman" w:hAnsi="Arial" w:cs="Arial"/>
          <w:color w:val="000000"/>
          <w:sz w:val="24"/>
          <w:szCs w:val="24"/>
        </w:rPr>
        <w:t xml:space="preserve"> познакомить с правилами игры в шахматы, с основными понятиями и привить интерес к систематическим занятиям шахма</w:t>
      </w:r>
      <w:r>
        <w:rPr>
          <w:rFonts w:ascii="Arial" w:eastAsia="Times New Roman" w:hAnsi="Arial" w:cs="Arial"/>
          <w:color w:val="000000"/>
          <w:sz w:val="24"/>
          <w:szCs w:val="24"/>
        </w:rPr>
        <w:t>тной теорией и практикой</w:t>
      </w:r>
      <w:r w:rsidR="002A50B8" w:rsidRPr="002A50B8">
        <w:rPr>
          <w:rFonts w:ascii="Arial" w:eastAsia="Times New Roman" w:hAnsi="Arial" w:cs="Arial"/>
          <w:color w:val="000000"/>
          <w:sz w:val="24"/>
          <w:szCs w:val="24"/>
        </w:rPr>
        <w:t>.</w:t>
      </w:r>
    </w:p>
    <w:p w:rsidR="002A50B8" w:rsidRPr="002A50B8" w:rsidRDefault="00D05206"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Pr>
          <w:rFonts w:ascii="Arial" w:eastAsia="Times New Roman" w:hAnsi="Arial" w:cs="Arial"/>
          <w:color w:val="000000"/>
          <w:sz w:val="24"/>
          <w:szCs w:val="24"/>
        </w:rPr>
        <w:t>Обучение</w:t>
      </w:r>
      <w:r w:rsidR="002A50B8" w:rsidRPr="002A50B8">
        <w:rPr>
          <w:rFonts w:ascii="Arial" w:eastAsia="Times New Roman" w:hAnsi="Arial" w:cs="Arial"/>
          <w:color w:val="000000"/>
          <w:sz w:val="24"/>
          <w:szCs w:val="24"/>
        </w:rPr>
        <w:t xml:space="preserve"> строится из расчета того, что часть занятий посвящена теории, часть занятий - практике, и часть — с разбором сыгранных во время практики партий. Это значит, что каждую неделю проводятся два занятия одно — по теор</w:t>
      </w:r>
      <w:r>
        <w:rPr>
          <w:rFonts w:ascii="Arial" w:eastAsia="Times New Roman" w:hAnsi="Arial" w:cs="Arial"/>
          <w:color w:val="000000"/>
          <w:sz w:val="24"/>
          <w:szCs w:val="24"/>
        </w:rPr>
        <w:t xml:space="preserve">ии, другое практическое. </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Вопросы истории, развития отечественной шахматной школы, гигиенического и спортивного режима, учебной литературы и т. п. не выделяются в самостоятельные лекции, а сопровождаются ими каждое или почти каждое занятие, по возможности связывая их с его тематикой. Например, если сегодня разбирается итальянская партия; то полезно одновременно рассказать о Греко и других итальянских мастерах.</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Практика включает в себя учебные турниры и партии, консультационные - партии и учебные сеансы одновременной игры, игра с компьютером и игра в интернет. При определенной консультационной партии имеется в виду, что за каждую сторону выступают по 2-3 шахматиста. Остальные являются безмолвными свидетелями. Руководитель занятий находится в том лагере, г</w:t>
      </w:r>
      <w:r w:rsidR="00D05206">
        <w:rPr>
          <w:rFonts w:ascii="Arial" w:eastAsia="Times New Roman" w:hAnsi="Arial" w:cs="Arial"/>
          <w:color w:val="000000"/>
          <w:sz w:val="24"/>
          <w:szCs w:val="24"/>
        </w:rPr>
        <w:t xml:space="preserve">де обсуждается </w:t>
      </w:r>
      <w:proofErr w:type="spellStart"/>
      <w:r w:rsidR="00D05206">
        <w:rPr>
          <w:rFonts w:ascii="Arial" w:eastAsia="Times New Roman" w:hAnsi="Arial" w:cs="Arial"/>
          <w:color w:val="000000"/>
          <w:sz w:val="24"/>
          <w:szCs w:val="24"/>
        </w:rPr>
        <w:t>очерёдной</w:t>
      </w:r>
      <w:proofErr w:type="spellEnd"/>
      <w:r w:rsidR="00D05206">
        <w:rPr>
          <w:rFonts w:ascii="Arial" w:eastAsia="Times New Roman" w:hAnsi="Arial" w:cs="Arial"/>
          <w:color w:val="000000"/>
          <w:sz w:val="24"/>
          <w:szCs w:val="24"/>
        </w:rPr>
        <w:t xml:space="preserve"> ход, не</w:t>
      </w:r>
      <w:r w:rsidRPr="002A50B8">
        <w:rPr>
          <w:rFonts w:ascii="Arial" w:eastAsia="Times New Roman" w:hAnsi="Arial" w:cs="Arial"/>
          <w:color w:val="000000"/>
          <w:sz w:val="24"/>
          <w:szCs w:val="24"/>
        </w:rPr>
        <w:t xml:space="preserve"> вмешивается, а только записывает основные моменты обсуждения, чтобы остановиться на них при заключительном разборе партии.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Надо помнить о том, что желание играть в шахматы появляется почти у каждого, кто познакомился с правилами, а стремление посидеть за ними одному, с книжкой, большинству любителей надо прививать. Этому и будет служить любое учебное мероприятие, проведенное в коллективе.</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Программа (первый год).</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История развития шахмат: </w:t>
      </w:r>
      <w:r w:rsidRPr="002A50B8">
        <w:rPr>
          <w:rFonts w:ascii="Arial" w:eastAsia="Times New Roman" w:hAnsi="Arial" w:cs="Arial"/>
          <w:color w:val="000000"/>
          <w:sz w:val="24"/>
          <w:szCs w:val="24"/>
        </w:rPr>
        <w:t xml:space="preserve">Происхождение шахмат. Легенда о радже и мудреце. Распространение шахмат на Востоке. Мат </w:t>
      </w:r>
      <w:proofErr w:type="spellStart"/>
      <w:r w:rsidRPr="002A50B8">
        <w:rPr>
          <w:rFonts w:ascii="Arial" w:eastAsia="Times New Roman" w:hAnsi="Arial" w:cs="Arial"/>
          <w:color w:val="000000"/>
          <w:sz w:val="24"/>
          <w:szCs w:val="24"/>
        </w:rPr>
        <w:t>Диларам</w:t>
      </w:r>
      <w:proofErr w:type="spellEnd"/>
      <w:r w:rsidRPr="002A50B8">
        <w:rPr>
          <w:rFonts w:ascii="Arial" w:eastAsia="Times New Roman" w:hAnsi="Arial" w:cs="Arial"/>
          <w:color w:val="000000"/>
          <w:sz w:val="24"/>
          <w:szCs w:val="24"/>
        </w:rPr>
        <w:t>. Проникновение шахмат в Россию. Шахматы в Киевской Руси. Шахматы и торговые связи русских купцов с Востоком. Археологические находки. Шахматы в русском былинном творчестве. Запрет шахмат византийской церковью. Шахматы в Московском государстве. Изготовление шахмат как вид ремесла.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Шахматный кодекс. Классификационная система. Судейство и организация соревнований: </w:t>
      </w:r>
      <w:r w:rsidRPr="002A50B8">
        <w:rPr>
          <w:rFonts w:ascii="Arial" w:eastAsia="Times New Roman" w:hAnsi="Arial" w:cs="Arial"/>
          <w:color w:val="000000"/>
          <w:sz w:val="24"/>
          <w:szCs w:val="24"/>
        </w:rPr>
        <w:t>Простейшие сведения о системе шахматных соревнований. Правила турнирного поведения. Требования шахматного кодекса о записи турнирной партии. Правило «Тронул – ходи».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Первоначальные понятия: </w:t>
      </w:r>
      <w:r w:rsidRPr="002A50B8">
        <w:rPr>
          <w:rFonts w:ascii="Arial" w:eastAsia="Times New Roman" w:hAnsi="Arial" w:cs="Arial"/>
          <w:color w:val="000000"/>
          <w:sz w:val="24"/>
          <w:szCs w:val="24"/>
        </w:rPr>
        <w:t xml:space="preserve">Нотация. Запись партии. Правила превращения пешки, взятие на проходе, рокировка. Мат. Ничья. Вечный шах. Относительная </w:t>
      </w:r>
      <w:r w:rsidRPr="002A50B8">
        <w:rPr>
          <w:rFonts w:ascii="Arial" w:eastAsia="Times New Roman" w:hAnsi="Arial" w:cs="Arial"/>
          <w:color w:val="000000"/>
          <w:sz w:val="24"/>
          <w:szCs w:val="24"/>
        </w:rPr>
        <w:lastRenderedPageBreak/>
        <w:t>ценность фигур. Тяжелые и легкие фигуры. Мат различными фигурами. Понятие о центрах и флангах. Понятие о дебюте, миттельшпиле, эндшпиле.</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Практические занятия: </w:t>
      </w:r>
      <w:r w:rsidRPr="002A50B8">
        <w:rPr>
          <w:rFonts w:ascii="Arial" w:eastAsia="Times New Roman" w:hAnsi="Arial" w:cs="Arial"/>
          <w:color w:val="000000"/>
          <w:sz w:val="24"/>
          <w:szCs w:val="24"/>
        </w:rPr>
        <w:t>Упражнения на овладение нотацией. Игра в морской бой. Турнирная практика с обязательным требованием записи партий. Упражнения на мат различными фигурами.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Эндшпиль: </w:t>
      </w:r>
      <w:r w:rsidRPr="002A50B8">
        <w:rPr>
          <w:rFonts w:ascii="Arial" w:eastAsia="Times New Roman" w:hAnsi="Arial" w:cs="Arial"/>
          <w:color w:val="000000"/>
          <w:sz w:val="24"/>
          <w:szCs w:val="24"/>
        </w:rPr>
        <w:t>Определение эндшпиля. Роль короля в эндшпиле. Значение активности в эндшпиле. Пешечные окончания: король и пешка против короля. Правило квадрата. Оппозиция. Цугцванг.</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Практические занятия:</w:t>
      </w:r>
      <w:r w:rsidRPr="002A50B8">
        <w:rPr>
          <w:rFonts w:ascii="Arial" w:eastAsia="Times New Roman" w:hAnsi="Arial" w:cs="Arial"/>
          <w:color w:val="000000"/>
          <w:sz w:val="24"/>
          <w:szCs w:val="24"/>
        </w:rPr>
        <w:t xml:space="preserve"> Отработка приемов эндшпиля посредством анализа специально подобранных позиций и разыгрывания с партнером типовых </w:t>
      </w:r>
      <w:proofErr w:type="spellStart"/>
      <w:r w:rsidRPr="002A50B8">
        <w:rPr>
          <w:rFonts w:ascii="Arial" w:eastAsia="Times New Roman" w:hAnsi="Arial" w:cs="Arial"/>
          <w:color w:val="000000"/>
          <w:sz w:val="24"/>
          <w:szCs w:val="24"/>
        </w:rPr>
        <w:t>эндшпильных</w:t>
      </w:r>
      <w:proofErr w:type="spellEnd"/>
      <w:r w:rsidRPr="002A50B8">
        <w:rPr>
          <w:rFonts w:ascii="Arial" w:eastAsia="Times New Roman" w:hAnsi="Arial" w:cs="Arial"/>
          <w:color w:val="000000"/>
          <w:sz w:val="24"/>
          <w:szCs w:val="24"/>
        </w:rPr>
        <w:t xml:space="preserve"> положений.</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Дебют: </w:t>
      </w:r>
      <w:r w:rsidRPr="002A50B8">
        <w:rPr>
          <w:rFonts w:ascii="Arial" w:eastAsia="Times New Roman" w:hAnsi="Arial" w:cs="Arial"/>
          <w:color w:val="000000"/>
          <w:sz w:val="24"/>
          <w:szCs w:val="24"/>
        </w:rPr>
        <w:t>Определение дебюта как подготовительной стадии к середине игры. Влияние дебюта на середину игры. Классификация дебютов. Основные принципы разыгрывания дебютов. Основные идеи итальянской партии. План в дебюте. Гамбиты. Понятие инициативы в дебюте. Жертва пешки в дебюте за инициативу.</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Классификационные соревнования. Анализ сыгранных партий типовых позиций. </w:t>
      </w:r>
      <w:r w:rsidRPr="002A50B8">
        <w:rPr>
          <w:rFonts w:ascii="Arial" w:eastAsia="Times New Roman" w:hAnsi="Arial" w:cs="Arial"/>
          <w:color w:val="000000"/>
          <w:sz w:val="24"/>
          <w:szCs w:val="24"/>
        </w:rPr>
        <w:t>Участие в классификационных турнирах. Разбор сыгранных партий с преподавателем.</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Консультационные партии. </w:t>
      </w:r>
      <w:r w:rsidRPr="002A50B8">
        <w:rPr>
          <w:rFonts w:ascii="Arial" w:eastAsia="Times New Roman" w:hAnsi="Arial" w:cs="Arial"/>
          <w:color w:val="000000"/>
          <w:sz w:val="24"/>
          <w:szCs w:val="24"/>
        </w:rPr>
        <w:t>Проведение партий по консультации между двумя группами кружковцев. Партию желательно начинать одним из изучаемых дебютов. По окончании партии проводится совместный подробный ее разбор под руководством преподавателя.</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Сеансы одновременной игры. </w:t>
      </w:r>
      <w:r w:rsidRPr="002A50B8">
        <w:rPr>
          <w:rFonts w:ascii="Arial" w:eastAsia="Times New Roman" w:hAnsi="Arial" w:cs="Arial"/>
          <w:color w:val="000000"/>
          <w:sz w:val="24"/>
          <w:szCs w:val="24"/>
        </w:rPr>
        <w:t xml:space="preserve">Проведение </w:t>
      </w:r>
      <w:r w:rsidR="00190821">
        <w:rPr>
          <w:rFonts w:ascii="Arial" w:eastAsia="Times New Roman" w:hAnsi="Arial" w:cs="Arial"/>
          <w:color w:val="000000"/>
          <w:sz w:val="24"/>
          <w:szCs w:val="24"/>
        </w:rPr>
        <w:t xml:space="preserve">руководителем шахматных занятий </w:t>
      </w:r>
      <w:r w:rsidRPr="002A50B8">
        <w:rPr>
          <w:rFonts w:ascii="Arial" w:eastAsia="Times New Roman" w:hAnsi="Arial" w:cs="Arial"/>
          <w:color w:val="000000"/>
          <w:sz w:val="24"/>
          <w:szCs w:val="24"/>
        </w:rPr>
        <w:t>сеансов одновременной игры (в том числе тематических по изучаемым темам) с последующ</w:t>
      </w:r>
      <w:r w:rsidR="00190821">
        <w:rPr>
          <w:rFonts w:ascii="Arial" w:eastAsia="Times New Roman" w:hAnsi="Arial" w:cs="Arial"/>
          <w:color w:val="000000"/>
          <w:sz w:val="24"/>
          <w:szCs w:val="24"/>
        </w:rPr>
        <w:t xml:space="preserve">им разбором партии с </w:t>
      </w:r>
      <w:proofErr w:type="gramStart"/>
      <w:r w:rsidR="00190821">
        <w:rPr>
          <w:rFonts w:ascii="Arial" w:eastAsia="Times New Roman" w:hAnsi="Arial" w:cs="Arial"/>
          <w:color w:val="000000"/>
          <w:sz w:val="24"/>
          <w:szCs w:val="24"/>
        </w:rPr>
        <w:t>обучающимися</w:t>
      </w:r>
      <w:proofErr w:type="gramEnd"/>
      <w:r w:rsidRPr="002A50B8">
        <w:rPr>
          <w:rFonts w:ascii="Arial" w:eastAsia="Times New Roman" w:hAnsi="Arial" w:cs="Arial"/>
          <w:color w:val="000000"/>
          <w:sz w:val="24"/>
          <w:szCs w:val="24"/>
        </w:rPr>
        <w:t>.</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Конкурсы решения задач, этюдов и нахождение комбинаций, </w:t>
      </w:r>
      <w:r w:rsidRPr="002A50B8">
        <w:rPr>
          <w:rFonts w:ascii="Arial" w:eastAsia="Times New Roman" w:hAnsi="Arial" w:cs="Arial"/>
          <w:color w:val="000000"/>
          <w:sz w:val="24"/>
          <w:szCs w:val="24"/>
        </w:rPr>
        <w:t>связанных по своему содержанию с изучаемыми темами по тактике, стратегии, эндшпилю.</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Учебно – тематический план (первый год).</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
        <w:gridCol w:w="3075"/>
        <w:gridCol w:w="1740"/>
        <w:gridCol w:w="3750"/>
      </w:tblGrid>
      <w:tr w:rsidR="002A50B8" w:rsidRPr="002A50B8" w:rsidTr="002A50B8">
        <w:trPr>
          <w:trHeight w:val="33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Содержание занятия</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Количество</w:t>
            </w:r>
          </w:p>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занятий</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Домашнее задание</w:t>
            </w:r>
          </w:p>
        </w:tc>
      </w:tr>
      <w:tr w:rsidR="002A50B8" w:rsidRPr="002A50B8" w:rsidTr="002A50B8">
        <w:trPr>
          <w:trHeight w:val="3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Первоначальные сведения. Шахматная доска.</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Нарисовать в тетради шахматную доску и так раскрасить на ней поля, чтобы внизу слева было черное поле.</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 xml:space="preserve">Горизонтали и вертикали. </w:t>
            </w:r>
            <w:r w:rsidRPr="002A50B8">
              <w:rPr>
                <w:rFonts w:ascii="Arial" w:eastAsia="Times New Roman" w:hAnsi="Arial" w:cs="Arial"/>
                <w:sz w:val="24"/>
                <w:szCs w:val="24"/>
              </w:rPr>
              <w:lastRenderedPageBreak/>
              <w:t>Наименование полей.</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lastRenderedPageBreak/>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 xml:space="preserve">На рисунок доски нанести </w:t>
            </w:r>
            <w:r w:rsidRPr="002A50B8">
              <w:rPr>
                <w:rFonts w:ascii="Arial" w:eastAsia="Times New Roman" w:hAnsi="Arial" w:cs="Arial"/>
                <w:sz w:val="24"/>
                <w:szCs w:val="24"/>
              </w:rPr>
              <w:lastRenderedPageBreak/>
              <w:t>наименование полей</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lastRenderedPageBreak/>
              <w:t>3.</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Фигуры и пешки. Начальная позиция.</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Нарисовать в тетради начальную позицию, обозначив королевский и ферзевый фланги.</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4.</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Как ходят фигуры. Ладья. Взятие.</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по диаграммам</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5.</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Слон. Полная и краткая нотация.</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На рисунке обозначить наименование полей</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6.</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Король. Шах. Мат.</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по диаграммам</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7.</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Ферзь. Конь.</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Составление собственной задачи</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8.</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Пешки.</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по диаграммам</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9.</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Рокировка.</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Рассмотреть партию по ее краткой нотации.</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10.</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Пять случаев ничьей.</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Сыграть партию с записью.</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11.</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Сравнительная сила фигур.</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Анализ собственной партии, учитывая ценность фигур.</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12.</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Мат тяжелыми фигурами.</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4</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по диаграммам</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13.</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Мат легкими фигурами.</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3</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по краткой нотации.</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14.</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Проведение пешки в ферзи. Оппозиция.</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2</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 Составление собственных заданий.</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15.</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Правило квадрата.</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Решение задач.</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16.</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Дебют: понятие о тактике.</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Нахождение угрозы.</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17.</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Дебют: понятие о стратегии.</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Обсуждение возможности предлагаемого хода.</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18.</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Понятие об открытых дебютах.</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Анализ дебютных ошибок.</w:t>
            </w:r>
          </w:p>
        </w:tc>
      </w:tr>
      <w:tr w:rsidR="002A50B8" w:rsidRPr="002A50B8" w:rsidTr="002A50B8">
        <w:trPr>
          <w:trHeight w:val="60"/>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19.</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Понятие о полуоткрытых дебютах.</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60" w:lineRule="atLeast"/>
              <w:jc w:val="center"/>
              <w:rPr>
                <w:rFonts w:ascii="Arial" w:eastAsia="Times New Roman" w:hAnsi="Arial" w:cs="Arial"/>
                <w:sz w:val="24"/>
                <w:szCs w:val="24"/>
              </w:rPr>
            </w:pPr>
            <w:r w:rsidRPr="002A50B8">
              <w:rPr>
                <w:rFonts w:ascii="Arial" w:eastAsia="Times New Roman" w:hAnsi="Arial" w:cs="Arial"/>
                <w:sz w:val="24"/>
                <w:szCs w:val="24"/>
              </w:rPr>
              <w:t>Дебютные ловушки.</w:t>
            </w:r>
          </w:p>
        </w:tc>
      </w:tr>
      <w:tr w:rsidR="002A50B8" w:rsidRPr="002A50B8" w:rsidTr="002A50B8">
        <w:trPr>
          <w:trHeight w:val="45"/>
          <w:tblCellSpacing w:w="15" w:type="dxa"/>
        </w:trPr>
        <w:tc>
          <w:tcPr>
            <w:tcW w:w="40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20.</w:t>
            </w:r>
          </w:p>
        </w:tc>
        <w:tc>
          <w:tcPr>
            <w:tcW w:w="304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Понятие о закрытых дебютах.</w:t>
            </w:r>
          </w:p>
        </w:tc>
        <w:tc>
          <w:tcPr>
            <w:tcW w:w="171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45" w:lineRule="atLeast"/>
              <w:jc w:val="center"/>
              <w:rPr>
                <w:rFonts w:ascii="Arial" w:eastAsia="Times New Roman" w:hAnsi="Arial" w:cs="Arial"/>
                <w:sz w:val="24"/>
                <w:szCs w:val="24"/>
              </w:rPr>
            </w:pPr>
            <w:r w:rsidRPr="002A50B8">
              <w:rPr>
                <w:rFonts w:ascii="Arial" w:eastAsia="Times New Roman" w:hAnsi="Arial" w:cs="Arial"/>
                <w:sz w:val="24"/>
                <w:szCs w:val="24"/>
              </w:rPr>
              <w:t>Дебютные ловушки.</w:t>
            </w:r>
          </w:p>
        </w:tc>
      </w:tr>
    </w:tbl>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Программа (второй год).</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История развития шахмат. </w:t>
      </w:r>
      <w:r w:rsidRPr="002A50B8">
        <w:rPr>
          <w:rFonts w:ascii="Arial" w:eastAsia="Times New Roman" w:hAnsi="Arial" w:cs="Arial"/>
          <w:color w:val="000000"/>
          <w:sz w:val="24"/>
          <w:szCs w:val="24"/>
        </w:rPr>
        <w:t xml:space="preserve">Шахматы во второй половине 19 в. Борьба за звание чемпиона мира. В. </w:t>
      </w:r>
      <w:proofErr w:type="spellStart"/>
      <w:r w:rsidRPr="002A50B8">
        <w:rPr>
          <w:rFonts w:ascii="Arial" w:eastAsia="Times New Roman" w:hAnsi="Arial" w:cs="Arial"/>
          <w:color w:val="000000"/>
          <w:sz w:val="24"/>
          <w:szCs w:val="24"/>
        </w:rPr>
        <w:t>Стейниц</w:t>
      </w:r>
      <w:proofErr w:type="spellEnd"/>
      <w:r w:rsidRPr="002A50B8">
        <w:rPr>
          <w:rFonts w:ascii="Arial" w:eastAsia="Times New Roman" w:hAnsi="Arial" w:cs="Arial"/>
          <w:color w:val="000000"/>
          <w:sz w:val="24"/>
          <w:szCs w:val="24"/>
        </w:rPr>
        <w:t xml:space="preserve"> и его учение. Э. </w:t>
      </w:r>
      <w:proofErr w:type="spellStart"/>
      <w:r w:rsidRPr="002A50B8">
        <w:rPr>
          <w:rFonts w:ascii="Arial" w:eastAsia="Times New Roman" w:hAnsi="Arial" w:cs="Arial"/>
          <w:color w:val="000000"/>
          <w:sz w:val="24"/>
          <w:szCs w:val="24"/>
        </w:rPr>
        <w:t>Тарраш</w:t>
      </w:r>
      <w:proofErr w:type="spellEnd"/>
      <w:r w:rsidRPr="002A50B8">
        <w:rPr>
          <w:rFonts w:ascii="Arial" w:eastAsia="Times New Roman" w:hAnsi="Arial" w:cs="Arial"/>
          <w:color w:val="000000"/>
          <w:sz w:val="24"/>
          <w:szCs w:val="24"/>
        </w:rPr>
        <w:t xml:space="preserve">, Г. </w:t>
      </w:r>
      <w:proofErr w:type="spellStart"/>
      <w:r w:rsidRPr="002A50B8">
        <w:rPr>
          <w:rFonts w:ascii="Arial" w:eastAsia="Times New Roman" w:hAnsi="Arial" w:cs="Arial"/>
          <w:color w:val="000000"/>
          <w:sz w:val="24"/>
          <w:szCs w:val="24"/>
        </w:rPr>
        <w:t>Пильсбери</w:t>
      </w:r>
      <w:proofErr w:type="spellEnd"/>
      <w:r w:rsidRPr="002A50B8">
        <w:rPr>
          <w:rFonts w:ascii="Arial" w:eastAsia="Times New Roman" w:hAnsi="Arial" w:cs="Arial"/>
          <w:color w:val="000000"/>
          <w:sz w:val="24"/>
          <w:szCs w:val="24"/>
        </w:rPr>
        <w:t xml:space="preserve">, Э. </w:t>
      </w:r>
      <w:proofErr w:type="spellStart"/>
      <w:r w:rsidRPr="002A50B8">
        <w:rPr>
          <w:rFonts w:ascii="Arial" w:eastAsia="Times New Roman" w:hAnsi="Arial" w:cs="Arial"/>
          <w:color w:val="000000"/>
          <w:sz w:val="24"/>
          <w:szCs w:val="24"/>
        </w:rPr>
        <w:t>Ласкер</w:t>
      </w:r>
      <w:proofErr w:type="spellEnd"/>
      <w:r w:rsidRPr="002A50B8">
        <w:rPr>
          <w:rFonts w:ascii="Arial" w:eastAsia="Times New Roman" w:hAnsi="Arial" w:cs="Arial"/>
          <w:color w:val="000000"/>
          <w:sz w:val="24"/>
          <w:szCs w:val="24"/>
        </w:rPr>
        <w:t xml:space="preserve"> и его подход к шахматам. Шахматы в первой половине 20 в. А. Рубинштейн, творчество Х. Р. Капабланка. А. </w:t>
      </w:r>
      <w:proofErr w:type="spellStart"/>
      <w:r w:rsidRPr="002A50B8">
        <w:rPr>
          <w:rFonts w:ascii="Arial" w:eastAsia="Times New Roman" w:hAnsi="Arial" w:cs="Arial"/>
          <w:color w:val="000000"/>
          <w:sz w:val="24"/>
          <w:szCs w:val="24"/>
        </w:rPr>
        <w:t>Нимцович</w:t>
      </w:r>
      <w:proofErr w:type="spellEnd"/>
      <w:r w:rsidRPr="002A50B8">
        <w:rPr>
          <w:rFonts w:ascii="Arial" w:eastAsia="Times New Roman" w:hAnsi="Arial" w:cs="Arial"/>
          <w:color w:val="000000"/>
          <w:sz w:val="24"/>
          <w:szCs w:val="24"/>
        </w:rPr>
        <w:t xml:space="preserve">, Р. </w:t>
      </w:r>
      <w:proofErr w:type="spellStart"/>
      <w:r w:rsidRPr="002A50B8">
        <w:rPr>
          <w:rFonts w:ascii="Arial" w:eastAsia="Times New Roman" w:hAnsi="Arial" w:cs="Arial"/>
          <w:color w:val="000000"/>
          <w:sz w:val="24"/>
          <w:szCs w:val="24"/>
        </w:rPr>
        <w:t>Рети</w:t>
      </w:r>
      <w:proofErr w:type="spellEnd"/>
      <w:r w:rsidRPr="002A50B8">
        <w:rPr>
          <w:rFonts w:ascii="Arial" w:eastAsia="Times New Roman" w:hAnsi="Arial" w:cs="Arial"/>
          <w:color w:val="000000"/>
          <w:sz w:val="24"/>
          <w:szCs w:val="24"/>
        </w:rPr>
        <w:t>, С. Тартаковер.</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lastRenderedPageBreak/>
        <w:t>Выдающиеся русские шахматисты. </w:t>
      </w:r>
      <w:r w:rsidRPr="002A50B8">
        <w:rPr>
          <w:rFonts w:ascii="Arial" w:eastAsia="Times New Roman" w:hAnsi="Arial" w:cs="Arial"/>
          <w:color w:val="000000"/>
          <w:sz w:val="24"/>
          <w:szCs w:val="24"/>
        </w:rPr>
        <w:t xml:space="preserve">М. И. </w:t>
      </w:r>
      <w:proofErr w:type="spellStart"/>
      <w:r w:rsidRPr="002A50B8">
        <w:rPr>
          <w:rFonts w:ascii="Arial" w:eastAsia="Times New Roman" w:hAnsi="Arial" w:cs="Arial"/>
          <w:color w:val="000000"/>
          <w:sz w:val="24"/>
          <w:szCs w:val="24"/>
        </w:rPr>
        <w:t>Чигорин</w:t>
      </w:r>
      <w:proofErr w:type="spellEnd"/>
      <w:r w:rsidRPr="002A50B8">
        <w:rPr>
          <w:rFonts w:ascii="Arial" w:eastAsia="Times New Roman" w:hAnsi="Arial" w:cs="Arial"/>
          <w:color w:val="000000"/>
          <w:sz w:val="24"/>
          <w:szCs w:val="24"/>
        </w:rPr>
        <w:t xml:space="preserve"> – основоположник русской шахматной школы. А. А. Алехин – первый русский чемпион мира.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Шахматный кодекс России. Классификационная система. Судейство и организация соревнований. </w:t>
      </w:r>
      <w:r w:rsidRPr="002A50B8">
        <w:rPr>
          <w:rFonts w:ascii="Arial" w:eastAsia="Times New Roman" w:hAnsi="Arial" w:cs="Arial"/>
          <w:color w:val="000000"/>
          <w:sz w:val="24"/>
          <w:szCs w:val="24"/>
        </w:rPr>
        <w:t>Получение практических навыков по судейству, организация и проведение шахматных соревнований в кружке, классе, школе. Проведение каждым кружковцем не менее одного турнира в качестве главного судьи.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Тактика. </w:t>
      </w:r>
      <w:r w:rsidRPr="002A50B8">
        <w:rPr>
          <w:rFonts w:ascii="Arial" w:eastAsia="Times New Roman" w:hAnsi="Arial" w:cs="Arial"/>
          <w:color w:val="000000"/>
          <w:sz w:val="24"/>
          <w:szCs w:val="24"/>
        </w:rPr>
        <w:t xml:space="preserve">Понятие о тактике и комбинации. Основные тактические приемы: связка, двойной удар, вскрытое нападение, вскрытый шах, отвлечение, завлечение. Комбинации с мотивом </w:t>
      </w:r>
      <w:proofErr w:type="gramStart"/>
      <w:r w:rsidRPr="002A50B8">
        <w:rPr>
          <w:rFonts w:ascii="Arial" w:eastAsia="Times New Roman" w:hAnsi="Arial" w:cs="Arial"/>
          <w:color w:val="000000"/>
          <w:sz w:val="24"/>
          <w:szCs w:val="24"/>
        </w:rPr>
        <w:t>спертого</w:t>
      </w:r>
      <w:proofErr w:type="gramEnd"/>
      <w:r w:rsidRPr="002A50B8">
        <w:rPr>
          <w:rFonts w:ascii="Arial" w:eastAsia="Times New Roman" w:hAnsi="Arial" w:cs="Arial"/>
          <w:color w:val="000000"/>
          <w:sz w:val="24"/>
          <w:szCs w:val="24"/>
        </w:rPr>
        <w:t xml:space="preserve"> мата, использование слабости последней горизонтали, разрушение пешечного прикрытия, освобождение поля, линии, перекрытия, блокировки, превращение пешки, уничтожение защиты. Пассивная и активная защита. Требования к защите. Приемы тактической защиты.</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Стратегия. </w:t>
      </w:r>
      <w:r w:rsidRPr="002A50B8">
        <w:rPr>
          <w:rFonts w:ascii="Arial" w:eastAsia="Times New Roman" w:hAnsi="Arial" w:cs="Arial"/>
          <w:color w:val="000000"/>
          <w:sz w:val="24"/>
          <w:szCs w:val="24"/>
        </w:rPr>
        <w:t>Ограничение подвижности фигур: ограничение пространства противника, выключение фигуры из игры, подвижность слона и коня в миттельшпиле, связка, блокада, торможение освобождающихся ходов. Слабые и сильные поля. Слабость комплекса полей. Пешечные слабости. Пешечный перевес в центре, на фланге. Пешечные цепи. Пешечный прорыв в закрытых позициях. Преимущество двух слонов. Размен как средство получения перевеса.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Эндшпиль. </w:t>
      </w:r>
      <w:r w:rsidRPr="002A50B8">
        <w:rPr>
          <w:rFonts w:ascii="Arial" w:eastAsia="Times New Roman" w:hAnsi="Arial" w:cs="Arial"/>
          <w:color w:val="000000"/>
          <w:sz w:val="24"/>
          <w:szCs w:val="24"/>
        </w:rPr>
        <w:t>Атака короля в эндшпиле. Сложные пешечные окончания. Ферзевые окончания. Борьба при разнородном материале.</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Дебют. </w:t>
      </w:r>
      <w:r w:rsidRPr="002A50B8">
        <w:rPr>
          <w:rFonts w:ascii="Arial" w:eastAsia="Times New Roman" w:hAnsi="Arial" w:cs="Arial"/>
          <w:color w:val="000000"/>
          <w:sz w:val="24"/>
          <w:szCs w:val="24"/>
        </w:rPr>
        <w:t xml:space="preserve">Эволюция взглядов на дебют. Характеристика современных дебютов. Связь дебюта с миттельшпилем. Основные идеи ферзевого гамбита, французской защиты, защиты </w:t>
      </w:r>
      <w:proofErr w:type="spellStart"/>
      <w:r w:rsidRPr="002A50B8">
        <w:rPr>
          <w:rFonts w:ascii="Arial" w:eastAsia="Times New Roman" w:hAnsi="Arial" w:cs="Arial"/>
          <w:color w:val="000000"/>
          <w:sz w:val="24"/>
          <w:szCs w:val="24"/>
        </w:rPr>
        <w:t>Карокан</w:t>
      </w:r>
      <w:proofErr w:type="spellEnd"/>
      <w:r w:rsidRPr="002A50B8">
        <w:rPr>
          <w:rFonts w:ascii="Arial" w:eastAsia="Times New Roman" w:hAnsi="Arial" w:cs="Arial"/>
          <w:color w:val="000000"/>
          <w:sz w:val="24"/>
          <w:szCs w:val="24"/>
        </w:rPr>
        <w:t>, защиты Алехина, английского начала.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Спортивный режим шахматиста.</w:t>
      </w:r>
      <w:r w:rsidRPr="002A50B8">
        <w:rPr>
          <w:rFonts w:ascii="Arial" w:eastAsia="Times New Roman" w:hAnsi="Arial" w:cs="Arial"/>
          <w:color w:val="000000"/>
          <w:sz w:val="24"/>
          <w:szCs w:val="24"/>
        </w:rPr>
        <w:t> Значение режима в жизни спортсмена. Требования к режиму шахматиста. Режим во время соревнований.</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Классификационные соревнования. Анализ сыгранных партий типовых позиций. </w:t>
      </w:r>
      <w:r w:rsidRPr="002A50B8">
        <w:rPr>
          <w:rFonts w:ascii="Arial" w:eastAsia="Times New Roman" w:hAnsi="Arial" w:cs="Arial"/>
          <w:color w:val="000000"/>
          <w:sz w:val="24"/>
          <w:szCs w:val="24"/>
        </w:rPr>
        <w:t>Участие в классификационных турнирах. Разбор сыгранных партий с преподавателем.</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Консультационные партии. </w:t>
      </w:r>
      <w:r w:rsidRPr="002A50B8">
        <w:rPr>
          <w:rFonts w:ascii="Arial" w:eastAsia="Times New Roman" w:hAnsi="Arial" w:cs="Arial"/>
          <w:color w:val="000000"/>
          <w:sz w:val="24"/>
          <w:szCs w:val="24"/>
        </w:rPr>
        <w:t>Проведение партий по консультации между двумя группами кружковцев. Партию желательно начинать одним из изучаемых дебютов. По окончании партии проводится совместный подробный ее разбор под руководством преподавателя.</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Сеансы одновременной игры. </w:t>
      </w:r>
      <w:r w:rsidRPr="002A50B8">
        <w:rPr>
          <w:rFonts w:ascii="Arial" w:eastAsia="Times New Roman" w:hAnsi="Arial" w:cs="Arial"/>
          <w:color w:val="000000"/>
          <w:sz w:val="24"/>
          <w:szCs w:val="24"/>
        </w:rPr>
        <w:t>Проведение руководител</w:t>
      </w:r>
      <w:r w:rsidR="005C7E2A">
        <w:rPr>
          <w:rFonts w:ascii="Arial" w:eastAsia="Times New Roman" w:hAnsi="Arial" w:cs="Arial"/>
          <w:color w:val="000000"/>
          <w:sz w:val="24"/>
          <w:szCs w:val="24"/>
        </w:rPr>
        <w:t xml:space="preserve">ем шахматных занятий </w:t>
      </w:r>
      <w:r w:rsidRPr="002A50B8">
        <w:rPr>
          <w:rFonts w:ascii="Arial" w:eastAsia="Times New Roman" w:hAnsi="Arial" w:cs="Arial"/>
          <w:color w:val="000000"/>
          <w:sz w:val="24"/>
          <w:szCs w:val="24"/>
        </w:rPr>
        <w:t xml:space="preserve"> сеансов одновременной игры (в том числе тематических по изучаемым темам) с последующ</w:t>
      </w:r>
      <w:r w:rsidR="005C7E2A">
        <w:rPr>
          <w:rFonts w:ascii="Arial" w:eastAsia="Times New Roman" w:hAnsi="Arial" w:cs="Arial"/>
          <w:color w:val="000000"/>
          <w:sz w:val="24"/>
          <w:szCs w:val="24"/>
        </w:rPr>
        <w:t>им разбором партии с обучающимися</w:t>
      </w:r>
      <w:proofErr w:type="gramStart"/>
      <w:r w:rsidR="006A7C9B">
        <w:rPr>
          <w:rFonts w:ascii="Arial" w:eastAsia="Times New Roman" w:hAnsi="Arial" w:cs="Arial"/>
          <w:color w:val="000000"/>
          <w:sz w:val="24"/>
          <w:szCs w:val="24"/>
        </w:rPr>
        <w:t xml:space="preserve"> </w:t>
      </w:r>
      <w:r w:rsidRPr="002A50B8">
        <w:rPr>
          <w:rFonts w:ascii="Arial" w:eastAsia="Times New Roman" w:hAnsi="Arial" w:cs="Arial"/>
          <w:color w:val="000000"/>
          <w:sz w:val="24"/>
          <w:szCs w:val="24"/>
        </w:rPr>
        <w:t>.</w:t>
      </w:r>
      <w:proofErr w:type="gramEnd"/>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lastRenderedPageBreak/>
        <w:t>Конкурсы решения задач, этюдов и нахождение комбинаций, </w:t>
      </w:r>
      <w:r w:rsidRPr="002A50B8">
        <w:rPr>
          <w:rFonts w:ascii="Arial" w:eastAsia="Times New Roman" w:hAnsi="Arial" w:cs="Arial"/>
          <w:color w:val="000000"/>
          <w:sz w:val="24"/>
          <w:szCs w:val="24"/>
        </w:rPr>
        <w:t>связанных по своему содержанию с изучаемыми темами по тактике, стратегии, эндшпилю.</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Учебно – тематический план (второй год).</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5"/>
        <w:gridCol w:w="4065"/>
        <w:gridCol w:w="2280"/>
        <w:gridCol w:w="2295"/>
      </w:tblGrid>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Содержание занятия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Количество занятий</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Домашнее задание</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Понятие о тактических приемах. Двойной удар.</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Вскрытый шах.</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Завлечение и отвлечение.</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4.</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Освобождение пространства.</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5.</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Перекрытие.</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6.</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Связка.</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7.</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Блокировка.</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8.</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Уничтожение защиты.</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9.</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Промежуточный ход. «Рентген». Превращение пешки.</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10.</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Сложные комбинации.</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11.</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Пешечные окончания.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12.</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Ферзь против пешки.</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bl>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Программа (третий год).</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История развития шахмат. </w:t>
      </w:r>
      <w:r w:rsidRPr="002A50B8">
        <w:rPr>
          <w:rFonts w:ascii="Arial" w:eastAsia="Times New Roman" w:hAnsi="Arial" w:cs="Arial"/>
          <w:color w:val="000000"/>
          <w:sz w:val="24"/>
          <w:szCs w:val="24"/>
        </w:rPr>
        <w:t>Международная шахматная федерация. Выдающиеся шахматисты современности. Молодые зарубежные шахмати</w:t>
      </w:r>
      <w:r w:rsidR="006A7C9B">
        <w:rPr>
          <w:rFonts w:ascii="Arial" w:eastAsia="Times New Roman" w:hAnsi="Arial" w:cs="Arial"/>
          <w:color w:val="000000"/>
          <w:sz w:val="24"/>
          <w:szCs w:val="24"/>
        </w:rPr>
        <w:t>сты. Шахматисты Российской Федерации</w:t>
      </w:r>
      <w:r w:rsidRPr="002A50B8">
        <w:rPr>
          <w:rFonts w:ascii="Arial" w:eastAsia="Times New Roman" w:hAnsi="Arial" w:cs="Arial"/>
          <w:color w:val="000000"/>
          <w:sz w:val="24"/>
          <w:szCs w:val="24"/>
        </w:rPr>
        <w:t>.</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Тактика. </w:t>
      </w:r>
      <w:r w:rsidRPr="002A50B8">
        <w:rPr>
          <w:rFonts w:ascii="Arial" w:eastAsia="Times New Roman" w:hAnsi="Arial" w:cs="Arial"/>
          <w:color w:val="000000"/>
          <w:sz w:val="24"/>
          <w:szCs w:val="24"/>
        </w:rPr>
        <w:t>Принципы экономического расчета вариантов в турнирной партии.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Стратегия. </w:t>
      </w:r>
      <w:r w:rsidRPr="002A50B8">
        <w:rPr>
          <w:rFonts w:ascii="Arial" w:eastAsia="Times New Roman" w:hAnsi="Arial" w:cs="Arial"/>
          <w:color w:val="000000"/>
          <w:sz w:val="24"/>
          <w:szCs w:val="24"/>
        </w:rPr>
        <w:t>Преимущество во времени. Висячие пешки. Изолированная пешка. Понятие стратегической инициативы. Атака при разноцветных слонах. Атака на ферзевом фланге. Компенсация за ферзя. Позиционная жертва пешки. Игра на двух флангах. Маневренная борьба в закрытой позиции.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lastRenderedPageBreak/>
        <w:t>Эндшпиль. </w:t>
      </w:r>
      <w:r w:rsidRPr="002A50B8">
        <w:rPr>
          <w:rFonts w:ascii="Arial" w:eastAsia="Times New Roman" w:hAnsi="Arial" w:cs="Arial"/>
          <w:color w:val="000000"/>
          <w:sz w:val="24"/>
          <w:szCs w:val="24"/>
        </w:rPr>
        <w:t>Проблема перехода из миттельшпиля в эндшпиль. Переход из дебюта в эндшпиль.</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Дебют. </w:t>
      </w:r>
      <w:r w:rsidRPr="002A50B8">
        <w:rPr>
          <w:rFonts w:ascii="Arial" w:eastAsia="Times New Roman" w:hAnsi="Arial" w:cs="Arial"/>
          <w:color w:val="000000"/>
          <w:sz w:val="24"/>
          <w:szCs w:val="24"/>
        </w:rPr>
        <w:t xml:space="preserve">Методы работы над дебютом. Понятие дебютной новинки. Принципы составления дебютного репертуара. Основные идеи испанской партии, </w:t>
      </w:r>
      <w:proofErr w:type="spellStart"/>
      <w:r w:rsidRPr="002A50B8">
        <w:rPr>
          <w:rFonts w:ascii="Arial" w:eastAsia="Times New Roman" w:hAnsi="Arial" w:cs="Arial"/>
          <w:color w:val="000000"/>
          <w:sz w:val="24"/>
          <w:szCs w:val="24"/>
        </w:rPr>
        <w:t>сицилианской</w:t>
      </w:r>
      <w:proofErr w:type="spellEnd"/>
      <w:r w:rsidRPr="002A50B8">
        <w:rPr>
          <w:rFonts w:ascii="Arial" w:eastAsia="Times New Roman" w:hAnsi="Arial" w:cs="Arial"/>
          <w:color w:val="000000"/>
          <w:sz w:val="24"/>
          <w:szCs w:val="24"/>
        </w:rPr>
        <w:t xml:space="preserve"> и </w:t>
      </w:r>
      <w:proofErr w:type="spellStart"/>
      <w:r w:rsidRPr="002A50B8">
        <w:rPr>
          <w:rFonts w:ascii="Arial" w:eastAsia="Times New Roman" w:hAnsi="Arial" w:cs="Arial"/>
          <w:color w:val="000000"/>
          <w:sz w:val="24"/>
          <w:szCs w:val="24"/>
        </w:rPr>
        <w:t>староиндийской</w:t>
      </w:r>
      <w:proofErr w:type="spellEnd"/>
      <w:r w:rsidRPr="002A50B8">
        <w:rPr>
          <w:rFonts w:ascii="Arial" w:eastAsia="Times New Roman" w:hAnsi="Arial" w:cs="Arial"/>
          <w:color w:val="000000"/>
          <w:sz w:val="24"/>
          <w:szCs w:val="24"/>
        </w:rPr>
        <w:t xml:space="preserve"> защиты.</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Методы тренировки шахматистов. </w:t>
      </w:r>
      <w:r w:rsidRPr="002A50B8">
        <w:rPr>
          <w:rFonts w:ascii="Arial" w:eastAsia="Times New Roman" w:hAnsi="Arial" w:cs="Arial"/>
          <w:color w:val="000000"/>
          <w:sz w:val="24"/>
          <w:szCs w:val="24"/>
        </w:rPr>
        <w:t>Закономерности спортивной тренировки, совершенствование как многолетний тренировочный процесс. Перспективное и годовое планирование, периодизация спортивной тренировки, обща</w:t>
      </w:r>
      <w:r w:rsidR="00C108DA">
        <w:rPr>
          <w:rFonts w:ascii="Arial" w:eastAsia="Times New Roman" w:hAnsi="Arial" w:cs="Arial"/>
          <w:color w:val="000000"/>
          <w:sz w:val="24"/>
          <w:szCs w:val="24"/>
        </w:rPr>
        <w:t>я тренировка, общая подготовк</w:t>
      </w:r>
      <w:proofErr w:type="gramStart"/>
      <w:r w:rsidR="00C108DA">
        <w:rPr>
          <w:rFonts w:ascii="Arial" w:eastAsia="Times New Roman" w:hAnsi="Arial" w:cs="Arial"/>
          <w:color w:val="000000"/>
          <w:sz w:val="24"/>
          <w:szCs w:val="24"/>
        </w:rPr>
        <w:t>а</w:t>
      </w:r>
      <w:r w:rsidR="00D15021" w:rsidRPr="00D15021">
        <w:rPr>
          <w:rFonts w:ascii="Arial" w:eastAsia="Times New Roman" w:hAnsi="Arial" w:cs="Arial"/>
          <w:color w:val="000000"/>
          <w:sz w:val="24"/>
          <w:szCs w:val="24"/>
        </w:rPr>
        <w:t>(</w:t>
      </w:r>
      <w:proofErr w:type="gramEnd"/>
      <w:r w:rsidR="00C108DA">
        <w:rPr>
          <w:rFonts w:ascii="Arial" w:eastAsia="Times New Roman" w:hAnsi="Arial" w:cs="Arial"/>
          <w:color w:val="000000"/>
          <w:sz w:val="24"/>
          <w:szCs w:val="24"/>
        </w:rPr>
        <w:t xml:space="preserve"> </w:t>
      </w:r>
      <w:r w:rsidRPr="002A50B8">
        <w:rPr>
          <w:rFonts w:ascii="Arial" w:eastAsia="Times New Roman" w:hAnsi="Arial" w:cs="Arial"/>
          <w:color w:val="000000"/>
          <w:sz w:val="24"/>
          <w:szCs w:val="24"/>
        </w:rPr>
        <w:t>физическая, волевая и психологическая, специальная выносливость), специальная подготовка (продуманный дебютный р</w:t>
      </w:r>
      <w:r w:rsidR="00E33E93">
        <w:rPr>
          <w:rFonts w:ascii="Arial" w:eastAsia="Times New Roman" w:hAnsi="Arial" w:cs="Arial"/>
          <w:color w:val="000000"/>
          <w:sz w:val="24"/>
          <w:szCs w:val="24"/>
        </w:rPr>
        <w:t xml:space="preserve">епертуар, наличие наигранных </w:t>
      </w:r>
      <w:r w:rsidRPr="002A50B8">
        <w:rPr>
          <w:rFonts w:ascii="Arial" w:eastAsia="Times New Roman" w:hAnsi="Arial" w:cs="Arial"/>
          <w:color w:val="000000"/>
          <w:sz w:val="24"/>
          <w:szCs w:val="24"/>
        </w:rPr>
        <w:t xml:space="preserve"> схем</w:t>
      </w:r>
      <w:r w:rsidR="00E33E93">
        <w:rPr>
          <w:rFonts w:ascii="Arial" w:eastAsia="Times New Roman" w:hAnsi="Arial" w:cs="Arial"/>
          <w:color w:val="000000"/>
          <w:sz w:val="24"/>
          <w:szCs w:val="24"/>
        </w:rPr>
        <w:t xml:space="preserve"> в миттельшпиле</w:t>
      </w:r>
      <w:r w:rsidRPr="002A50B8">
        <w:rPr>
          <w:rFonts w:ascii="Arial" w:eastAsia="Times New Roman" w:hAnsi="Arial" w:cs="Arial"/>
          <w:color w:val="000000"/>
          <w:sz w:val="24"/>
          <w:szCs w:val="24"/>
        </w:rPr>
        <w:t>, знание основных</w:t>
      </w:r>
      <w:r w:rsidR="00E33E93">
        <w:rPr>
          <w:rFonts w:ascii="Arial" w:eastAsia="Times New Roman" w:hAnsi="Arial" w:cs="Arial"/>
          <w:color w:val="000000"/>
          <w:sz w:val="24"/>
          <w:szCs w:val="24"/>
        </w:rPr>
        <w:t xml:space="preserve"> позиций в эндшпиле</w:t>
      </w:r>
      <w:r w:rsidRPr="002A50B8">
        <w:rPr>
          <w:rFonts w:ascii="Arial" w:eastAsia="Times New Roman" w:hAnsi="Arial" w:cs="Arial"/>
          <w:color w:val="000000"/>
          <w:sz w:val="24"/>
          <w:szCs w:val="24"/>
        </w:rPr>
        <w:t>, быстрый и безошибочный расчет вариантов).Методы совершенствования шахматиста: развитие счетных и оценочных способностей, анализ собственного творчества, постоянное участие в соревнованиях.</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Система подготовки к соревнованиям. </w:t>
      </w:r>
      <w:r w:rsidRPr="002A50B8">
        <w:rPr>
          <w:rFonts w:ascii="Arial" w:eastAsia="Times New Roman" w:hAnsi="Arial" w:cs="Arial"/>
          <w:color w:val="000000"/>
          <w:sz w:val="24"/>
          <w:szCs w:val="24"/>
        </w:rPr>
        <w:t xml:space="preserve">Значение системы подготовки к соревнованиям. Методика подготовки: </w:t>
      </w:r>
      <w:r w:rsidR="001E41C4">
        <w:rPr>
          <w:rFonts w:ascii="Arial" w:eastAsia="Times New Roman" w:hAnsi="Arial" w:cs="Arial"/>
          <w:color w:val="000000"/>
          <w:sz w:val="24"/>
          <w:szCs w:val="24"/>
        </w:rPr>
        <w:t>физическая подготовка, просмотр</w:t>
      </w:r>
      <w:r w:rsidRPr="002A50B8">
        <w:rPr>
          <w:rFonts w:ascii="Arial" w:eastAsia="Times New Roman" w:hAnsi="Arial" w:cs="Arial"/>
          <w:color w:val="000000"/>
          <w:sz w:val="24"/>
          <w:szCs w:val="24"/>
        </w:rPr>
        <w:t xml:space="preserve"> литературы, аналитическая работа, тренировочные партии, устранение недостатков.</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Классификационные соревнования. Анализ сыгранных партий типовых позиций. </w:t>
      </w:r>
      <w:r w:rsidRPr="002A50B8">
        <w:rPr>
          <w:rFonts w:ascii="Arial" w:eastAsia="Times New Roman" w:hAnsi="Arial" w:cs="Arial"/>
          <w:color w:val="000000"/>
          <w:sz w:val="24"/>
          <w:szCs w:val="24"/>
        </w:rPr>
        <w:t>Участие в классификационных турнирах. Разбор сыгранных партий с преподавателем.</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Консультационные партии. </w:t>
      </w:r>
      <w:r w:rsidRPr="002A50B8">
        <w:rPr>
          <w:rFonts w:ascii="Arial" w:eastAsia="Times New Roman" w:hAnsi="Arial" w:cs="Arial"/>
          <w:color w:val="000000"/>
          <w:sz w:val="24"/>
          <w:szCs w:val="24"/>
        </w:rPr>
        <w:t>Проведение партий по консультации</w:t>
      </w:r>
      <w:r w:rsidR="000962CB">
        <w:rPr>
          <w:rFonts w:ascii="Arial" w:eastAsia="Times New Roman" w:hAnsi="Arial" w:cs="Arial"/>
          <w:color w:val="000000"/>
          <w:sz w:val="24"/>
          <w:szCs w:val="24"/>
        </w:rPr>
        <w:t xml:space="preserve"> между двумя группами обучающихся</w:t>
      </w:r>
      <w:r w:rsidRPr="002A50B8">
        <w:rPr>
          <w:rFonts w:ascii="Arial" w:eastAsia="Times New Roman" w:hAnsi="Arial" w:cs="Arial"/>
          <w:color w:val="000000"/>
          <w:sz w:val="24"/>
          <w:szCs w:val="24"/>
        </w:rPr>
        <w:t>. Партию желательно начинать одним из изучаемых дебютов. По окончании партии проводится совместный подробный ее разбор под руководством преподавателя.</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Сеансы одновременной игры. </w:t>
      </w:r>
      <w:r w:rsidRPr="002A50B8">
        <w:rPr>
          <w:rFonts w:ascii="Arial" w:eastAsia="Times New Roman" w:hAnsi="Arial" w:cs="Arial"/>
          <w:color w:val="000000"/>
          <w:sz w:val="24"/>
          <w:szCs w:val="24"/>
        </w:rPr>
        <w:t xml:space="preserve">Проведение </w:t>
      </w:r>
      <w:r w:rsidR="002144E1">
        <w:rPr>
          <w:rFonts w:ascii="Arial" w:eastAsia="Times New Roman" w:hAnsi="Arial" w:cs="Arial"/>
          <w:color w:val="000000"/>
          <w:sz w:val="24"/>
          <w:szCs w:val="24"/>
        </w:rPr>
        <w:t xml:space="preserve">руководителем шахматных занятий </w:t>
      </w:r>
      <w:r w:rsidRPr="002A50B8">
        <w:rPr>
          <w:rFonts w:ascii="Arial" w:eastAsia="Times New Roman" w:hAnsi="Arial" w:cs="Arial"/>
          <w:color w:val="000000"/>
          <w:sz w:val="24"/>
          <w:szCs w:val="24"/>
        </w:rPr>
        <w:t>сеансов одновременной игры (в том числе тематических по изучаемым темам) с последующ</w:t>
      </w:r>
      <w:r w:rsidR="002144E1">
        <w:rPr>
          <w:rFonts w:ascii="Arial" w:eastAsia="Times New Roman" w:hAnsi="Arial" w:cs="Arial"/>
          <w:color w:val="000000"/>
          <w:sz w:val="24"/>
          <w:szCs w:val="24"/>
        </w:rPr>
        <w:t>им разбором партии с обучающимися</w:t>
      </w:r>
      <w:proofErr w:type="gramStart"/>
      <w:r w:rsidR="002144E1">
        <w:rPr>
          <w:rFonts w:ascii="Arial" w:eastAsia="Times New Roman" w:hAnsi="Arial" w:cs="Arial"/>
          <w:color w:val="000000"/>
          <w:sz w:val="24"/>
          <w:szCs w:val="24"/>
        </w:rPr>
        <w:t xml:space="preserve"> </w:t>
      </w:r>
      <w:r w:rsidRPr="002A50B8">
        <w:rPr>
          <w:rFonts w:ascii="Arial" w:eastAsia="Times New Roman" w:hAnsi="Arial" w:cs="Arial"/>
          <w:color w:val="000000"/>
          <w:sz w:val="24"/>
          <w:szCs w:val="24"/>
        </w:rPr>
        <w:t>.</w:t>
      </w:r>
      <w:proofErr w:type="gramEnd"/>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rPr>
        <w:t>Конкурсы решения задач, этюдов и нахождение комбинаций, </w:t>
      </w:r>
      <w:r w:rsidRPr="002A50B8">
        <w:rPr>
          <w:rFonts w:ascii="Arial" w:eastAsia="Times New Roman" w:hAnsi="Arial" w:cs="Arial"/>
          <w:color w:val="000000"/>
          <w:sz w:val="24"/>
          <w:szCs w:val="24"/>
        </w:rPr>
        <w:t>связанных по своему содержанию с изучаемыми темами по тактике, стратегии, эндшпилю.</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Учебно – тематический план (третий год).</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5"/>
        <w:gridCol w:w="4065"/>
        <w:gridCol w:w="2280"/>
        <w:gridCol w:w="2295"/>
      </w:tblGrid>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Содержание занятия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Количество занятий</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b/>
                <w:bCs/>
                <w:sz w:val="24"/>
                <w:szCs w:val="24"/>
              </w:rPr>
              <w:t>Домашнее задание</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Король, легкая фигура и пешка против короля.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Ладейные окончания.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Слон против коня.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 xml:space="preserve">Решение задач и </w:t>
            </w:r>
            <w:r w:rsidRPr="002A50B8">
              <w:rPr>
                <w:rFonts w:ascii="Arial" w:eastAsia="Times New Roman" w:hAnsi="Arial" w:cs="Arial"/>
                <w:sz w:val="24"/>
                <w:szCs w:val="24"/>
              </w:rPr>
              <w:lastRenderedPageBreak/>
              <w:t>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lastRenderedPageBreak/>
              <w:t>4.</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Одноцветные слоны.</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5.</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Разноцветные слоны.</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6.</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Ладья против коня.</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7.</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Ладья против слона.</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8.</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Ферзь против ладьи.</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9.</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Методика оценки позиции.</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10.</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Расчет вариантов игры.</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r w:rsidR="002A50B8" w:rsidRPr="002A50B8" w:rsidTr="002A50B8">
        <w:trPr>
          <w:tblCellSpacing w:w="15" w:type="dxa"/>
        </w:trPr>
        <w:tc>
          <w:tcPr>
            <w:tcW w:w="4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11.</w:t>
            </w:r>
          </w:p>
        </w:tc>
        <w:tc>
          <w:tcPr>
            <w:tcW w:w="4035"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Реализация материального и позиционного перевеса.</w:t>
            </w:r>
          </w:p>
        </w:tc>
        <w:tc>
          <w:tcPr>
            <w:tcW w:w="2250" w:type="dxa"/>
            <w:tcBorders>
              <w:top w:val="single" w:sz="6" w:space="0" w:color="000000"/>
              <w:left w:val="single" w:sz="6" w:space="0" w:color="000000"/>
              <w:bottom w:val="single" w:sz="6" w:space="0" w:color="000000"/>
              <w:right w:val="nil"/>
            </w:tcBorders>
            <w:shd w:val="clear" w:color="auto" w:fill="FFFFFF"/>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B8" w:rsidRPr="002A50B8" w:rsidRDefault="002A50B8" w:rsidP="002A50B8">
            <w:pPr>
              <w:spacing w:before="100" w:beforeAutospacing="1" w:after="100" w:afterAutospacing="1" w:line="240" w:lineRule="auto"/>
              <w:jc w:val="center"/>
              <w:rPr>
                <w:rFonts w:ascii="Arial" w:eastAsia="Times New Roman" w:hAnsi="Arial" w:cs="Arial"/>
                <w:sz w:val="24"/>
                <w:szCs w:val="24"/>
              </w:rPr>
            </w:pPr>
            <w:r w:rsidRPr="002A50B8">
              <w:rPr>
                <w:rFonts w:ascii="Arial" w:eastAsia="Times New Roman" w:hAnsi="Arial" w:cs="Arial"/>
                <w:sz w:val="24"/>
                <w:szCs w:val="24"/>
              </w:rPr>
              <w:t>Решение задач и этюдов</w:t>
            </w:r>
          </w:p>
        </w:tc>
      </w:tr>
    </w:tbl>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b/>
          <w:bCs/>
          <w:color w:val="000000"/>
          <w:sz w:val="24"/>
          <w:szCs w:val="24"/>
          <w:u w:val="single"/>
        </w:rPr>
        <w:t>Средства обучения</w:t>
      </w:r>
      <w:r w:rsidRPr="002A50B8">
        <w:rPr>
          <w:rFonts w:ascii="Arial" w:eastAsia="Times New Roman" w:hAnsi="Arial" w:cs="Arial"/>
          <w:color w:val="000000"/>
          <w:sz w:val="24"/>
          <w:szCs w:val="24"/>
        </w:rPr>
        <w:t>: комплекты шахмат, ком</w:t>
      </w:r>
      <w:r w:rsidR="008B1558">
        <w:rPr>
          <w:rFonts w:ascii="Arial" w:eastAsia="Times New Roman" w:hAnsi="Arial" w:cs="Arial"/>
          <w:color w:val="000000"/>
          <w:sz w:val="24"/>
          <w:szCs w:val="24"/>
        </w:rPr>
        <w:t>пьютер, проектор</w:t>
      </w:r>
      <w:r w:rsidRPr="002A50B8">
        <w:rPr>
          <w:rFonts w:ascii="Arial" w:eastAsia="Times New Roman" w:hAnsi="Arial" w:cs="Arial"/>
          <w:color w:val="000000"/>
          <w:sz w:val="24"/>
          <w:szCs w:val="24"/>
        </w:rPr>
        <w:t>, интернет.</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Методические рекомендации.</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Каждое занятие обычно состоит из теоретической и практической части. В теоретическом разд</w:t>
      </w:r>
      <w:r w:rsidR="00C007D6">
        <w:rPr>
          <w:rFonts w:ascii="Arial" w:eastAsia="Times New Roman" w:hAnsi="Arial" w:cs="Arial"/>
          <w:color w:val="000000"/>
          <w:sz w:val="24"/>
          <w:szCs w:val="24"/>
        </w:rPr>
        <w:t xml:space="preserve">еле занятия руководитель </w:t>
      </w:r>
      <w:r w:rsidRPr="002A50B8">
        <w:rPr>
          <w:rFonts w:ascii="Arial" w:eastAsia="Times New Roman" w:hAnsi="Arial" w:cs="Arial"/>
          <w:color w:val="000000"/>
          <w:sz w:val="24"/>
          <w:szCs w:val="24"/>
        </w:rPr>
        <w:t>излагает основные сведения по дебюту, миттельшпилю или эндшпилю; под практической частью подразумевается решение комбинаций, этюдов, задач, разбор сыгранных детьми партий, игр</w:t>
      </w:r>
      <w:r w:rsidR="00C007D6">
        <w:rPr>
          <w:rFonts w:ascii="Arial" w:eastAsia="Times New Roman" w:hAnsi="Arial" w:cs="Arial"/>
          <w:color w:val="000000"/>
          <w:sz w:val="24"/>
          <w:szCs w:val="24"/>
        </w:rPr>
        <w:t>а с компьютером, игра обучающихся</w:t>
      </w:r>
      <w:r w:rsidRPr="002A50B8">
        <w:rPr>
          <w:rFonts w:ascii="Arial" w:eastAsia="Times New Roman" w:hAnsi="Arial" w:cs="Arial"/>
          <w:color w:val="000000"/>
          <w:sz w:val="24"/>
          <w:szCs w:val="24"/>
        </w:rPr>
        <w:t xml:space="preserve"> друг с другом в квалификационных турнирах, участие в </w:t>
      </w:r>
      <w:r w:rsidR="00F63A9C">
        <w:rPr>
          <w:rFonts w:ascii="Arial" w:eastAsia="Times New Roman" w:hAnsi="Arial" w:cs="Arial"/>
          <w:color w:val="000000"/>
          <w:sz w:val="24"/>
          <w:szCs w:val="24"/>
        </w:rPr>
        <w:t>личных и командных первенствах</w:t>
      </w:r>
      <w:proofErr w:type="gramStart"/>
      <w:r w:rsidR="00F63A9C">
        <w:rPr>
          <w:rFonts w:ascii="Arial" w:eastAsia="Times New Roman" w:hAnsi="Arial" w:cs="Arial"/>
          <w:color w:val="000000"/>
          <w:sz w:val="24"/>
          <w:szCs w:val="24"/>
        </w:rPr>
        <w:t xml:space="preserve"> </w:t>
      </w:r>
      <w:r w:rsidRPr="002A50B8">
        <w:rPr>
          <w:rFonts w:ascii="Arial" w:eastAsia="Times New Roman" w:hAnsi="Arial" w:cs="Arial"/>
          <w:color w:val="000000"/>
          <w:sz w:val="24"/>
          <w:szCs w:val="24"/>
        </w:rPr>
        <w:t>.</w:t>
      </w:r>
      <w:proofErr w:type="gramEnd"/>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Структура теоретического занятия: в качестве «шахматной разминки» на демонстрационной доске ставится легкий, но интересный пример (этюд, задача, фрагмент из партии). На его решение не должно уходить больше 3-5минут. Затем идет проверка домашнего задания и объяснение теоретического материала. Заканчивается занятие подведением итогов, после чего дается позиция (этюд) для самостоятельного решения. Часто вместо объяснения теоретического материала проводится конкурс нахождения комбинаций или разбирается партия из какого-нибудь гроссмейстерского (или детского) турнира. Систематически проводятся занятия в форме игры «Проверь себя». Суть ее такова. Руководитель делает на демонстрационной доске ходы из специально подобранной партии, но только </w:t>
      </w:r>
      <w:proofErr w:type="gramStart"/>
      <w:r w:rsidRPr="002A50B8">
        <w:rPr>
          <w:rFonts w:ascii="Arial" w:eastAsia="Times New Roman" w:hAnsi="Arial" w:cs="Arial"/>
          <w:color w:val="000000"/>
          <w:sz w:val="24"/>
          <w:szCs w:val="24"/>
        </w:rPr>
        <w:t>за</w:t>
      </w:r>
      <w:proofErr w:type="gramEnd"/>
      <w:r w:rsidRPr="002A50B8">
        <w:rPr>
          <w:rFonts w:ascii="Arial" w:eastAsia="Times New Roman" w:hAnsi="Arial" w:cs="Arial"/>
          <w:color w:val="000000"/>
          <w:sz w:val="24"/>
          <w:szCs w:val="24"/>
        </w:rPr>
        <w:t xml:space="preserve"> черных. Дети должны самостоятельно находить ответы белых и молча записывать их в свои тетради. Через минуту руководитель показывает на демонстрационной доске действительный ход белых из этой партии. За каждый угаданный ход начисляются соответствующие очки. По окончании партии детям выставляются оценки в зависимости от набранных очков, подводятся итоги.</w:t>
      </w:r>
      <w:r w:rsidRPr="002A50B8">
        <w:rPr>
          <w:rFonts w:ascii="Arial" w:eastAsia="Times New Roman" w:hAnsi="Arial" w:cs="Arial"/>
          <w:color w:val="000000"/>
          <w:sz w:val="24"/>
          <w:szCs w:val="24"/>
        </w:rPr>
        <w:br/>
        <w:t>   </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lastRenderedPageBreak/>
        <w:t>Диагностика и формы педагогического контроля.</w:t>
      </w:r>
    </w:p>
    <w:p w:rsidR="002A50B8" w:rsidRPr="002A50B8" w:rsidRDefault="00795A57"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При организации занятий </w:t>
      </w:r>
      <w:r w:rsidR="002A50B8" w:rsidRPr="002A50B8">
        <w:rPr>
          <w:rFonts w:ascii="Arial" w:eastAsia="Times New Roman" w:hAnsi="Arial" w:cs="Arial"/>
          <w:color w:val="000000"/>
          <w:sz w:val="24"/>
          <w:szCs w:val="24"/>
        </w:rPr>
        <w:t xml:space="preserve"> процесс воспитания и обучения строится с учетом индивидуальных психологических качеств каждого ребенка и направлен на формирование ребенка как личности. Объектом исследования являются поведение ребенка в группе, его умение преодолевать трудности, усидчивость, умение работать с литературой и др.</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proofErr w:type="gramStart"/>
      <w:r w:rsidRPr="002A50B8">
        <w:rPr>
          <w:rFonts w:ascii="Arial" w:eastAsia="Times New Roman" w:hAnsi="Arial" w:cs="Arial"/>
          <w:color w:val="000000"/>
          <w:sz w:val="24"/>
          <w:szCs w:val="24"/>
        </w:rPr>
        <w:t>Контроль за</w:t>
      </w:r>
      <w:proofErr w:type="gramEnd"/>
      <w:r w:rsidRPr="002A50B8">
        <w:rPr>
          <w:rFonts w:ascii="Arial" w:eastAsia="Times New Roman" w:hAnsi="Arial" w:cs="Arial"/>
          <w:color w:val="000000"/>
          <w:sz w:val="24"/>
          <w:szCs w:val="24"/>
        </w:rPr>
        <w:t xml:space="preserve"> усвоением учащимися программы осуществляется на каждом из теоретических занятий при проверке домашнего задания, при решении этюдов на заданную тему и в ходе проведения сеансов одновременной игры с руководителем. С этой же целью проводятся совместные анализы сыгранных ребятами турнир</w:t>
      </w:r>
      <w:r w:rsidR="00795A57">
        <w:rPr>
          <w:rFonts w:ascii="Arial" w:eastAsia="Times New Roman" w:hAnsi="Arial" w:cs="Arial"/>
          <w:color w:val="000000"/>
          <w:sz w:val="24"/>
          <w:szCs w:val="24"/>
        </w:rPr>
        <w:t xml:space="preserve">ных партий. </w:t>
      </w:r>
      <w:bookmarkStart w:id="0" w:name="_GoBack"/>
      <w:bookmarkEnd w:id="0"/>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Ожидаемый результат.</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Учащиеся первого года обучения должны:</w:t>
      </w:r>
      <w:r w:rsidRPr="002A50B8">
        <w:rPr>
          <w:rFonts w:ascii="Arial" w:eastAsia="Times New Roman" w:hAnsi="Arial" w:cs="Arial"/>
          <w:color w:val="000000"/>
          <w:sz w:val="24"/>
          <w:szCs w:val="24"/>
        </w:rPr>
        <w:br/>
        <w:t> - знать историю развития шахмат;</w:t>
      </w:r>
      <w:r w:rsidRPr="002A50B8">
        <w:rPr>
          <w:rFonts w:ascii="Arial" w:eastAsia="Times New Roman" w:hAnsi="Arial" w:cs="Arial"/>
          <w:color w:val="000000"/>
          <w:sz w:val="24"/>
          <w:szCs w:val="24"/>
        </w:rPr>
        <w:br/>
        <w:t> - знать правила игры в шахматы;</w:t>
      </w:r>
      <w:r w:rsidRPr="002A50B8">
        <w:rPr>
          <w:rFonts w:ascii="Arial" w:eastAsia="Times New Roman" w:hAnsi="Arial" w:cs="Arial"/>
          <w:color w:val="000000"/>
          <w:sz w:val="24"/>
          <w:szCs w:val="24"/>
        </w:rPr>
        <w:br/>
        <w:t> - уметь читать и записывать партии с помощью шахматной нотации;</w:t>
      </w:r>
      <w:r w:rsidRPr="002A50B8">
        <w:rPr>
          <w:rFonts w:ascii="Arial" w:eastAsia="Times New Roman" w:hAnsi="Arial" w:cs="Arial"/>
          <w:color w:val="000000"/>
          <w:sz w:val="24"/>
          <w:szCs w:val="24"/>
        </w:rPr>
        <w:br/>
        <w:t> - уметь матовать короля с помощью двух ладей, ладьи и короля, ферзя и короля;</w:t>
      </w:r>
      <w:r w:rsidRPr="002A50B8">
        <w:rPr>
          <w:rFonts w:ascii="Arial" w:eastAsia="Times New Roman" w:hAnsi="Arial" w:cs="Arial"/>
          <w:color w:val="000000"/>
          <w:sz w:val="24"/>
          <w:szCs w:val="24"/>
        </w:rPr>
        <w:br/>
        <w:t> - знать шахматную терминологию;</w:t>
      </w:r>
      <w:r w:rsidRPr="002A50B8">
        <w:rPr>
          <w:rFonts w:ascii="Arial" w:eastAsia="Times New Roman" w:hAnsi="Arial" w:cs="Arial"/>
          <w:color w:val="000000"/>
          <w:sz w:val="24"/>
          <w:szCs w:val="24"/>
        </w:rPr>
        <w:br/>
        <w:t> - уметь проводить простейшие комбинации из 2-3 ходов;</w:t>
      </w:r>
      <w:r w:rsidRPr="002A50B8">
        <w:rPr>
          <w:rFonts w:ascii="Arial" w:eastAsia="Times New Roman" w:hAnsi="Arial" w:cs="Arial"/>
          <w:color w:val="000000"/>
          <w:sz w:val="24"/>
          <w:szCs w:val="24"/>
        </w:rPr>
        <w:br/>
        <w:t> - знать и уметь применять правила «квадрата» и «оппозиции»;</w:t>
      </w:r>
      <w:r w:rsidRPr="002A50B8">
        <w:rPr>
          <w:rFonts w:ascii="Arial" w:eastAsia="Times New Roman" w:hAnsi="Arial" w:cs="Arial"/>
          <w:color w:val="000000"/>
          <w:sz w:val="24"/>
          <w:szCs w:val="24"/>
        </w:rPr>
        <w:br/>
        <w:t> - знать основные законы дебюта.</w:t>
      </w:r>
      <w:r w:rsidRPr="002A50B8">
        <w:rPr>
          <w:rFonts w:ascii="Arial" w:eastAsia="Times New Roman" w:hAnsi="Arial" w:cs="Arial"/>
          <w:color w:val="000000"/>
          <w:sz w:val="24"/>
          <w:szCs w:val="24"/>
        </w:rPr>
        <w:br/>
      </w:r>
      <w:proofErr w:type="gramStart"/>
      <w:r w:rsidRPr="002A50B8">
        <w:rPr>
          <w:rFonts w:ascii="Arial" w:eastAsia="Times New Roman" w:hAnsi="Arial" w:cs="Arial"/>
          <w:color w:val="000000"/>
          <w:sz w:val="24"/>
          <w:szCs w:val="24"/>
        </w:rPr>
        <w:t>Учащиеся второго года обучения должны:</w:t>
      </w:r>
      <w:r w:rsidRPr="002A50B8">
        <w:rPr>
          <w:rFonts w:ascii="Arial" w:eastAsia="Times New Roman" w:hAnsi="Arial" w:cs="Arial"/>
          <w:color w:val="000000"/>
          <w:sz w:val="24"/>
          <w:szCs w:val="24"/>
        </w:rPr>
        <w:br/>
        <w:t> - знать о выдающихся шахматистах России, итальянских мастерах прошлого;</w:t>
      </w:r>
      <w:r w:rsidRPr="002A50B8">
        <w:rPr>
          <w:rFonts w:ascii="Arial" w:eastAsia="Times New Roman" w:hAnsi="Arial" w:cs="Arial"/>
          <w:color w:val="000000"/>
          <w:sz w:val="24"/>
          <w:szCs w:val="24"/>
        </w:rPr>
        <w:br/>
        <w:t> - знать правила соревнований и судейства;</w:t>
      </w:r>
      <w:r w:rsidRPr="002A50B8">
        <w:rPr>
          <w:rFonts w:ascii="Arial" w:eastAsia="Times New Roman" w:hAnsi="Arial" w:cs="Arial"/>
          <w:color w:val="000000"/>
          <w:sz w:val="24"/>
          <w:szCs w:val="24"/>
        </w:rPr>
        <w:br/>
        <w:t> - уметь составлять турнирные таблицы;</w:t>
      </w:r>
      <w:r w:rsidRPr="002A50B8">
        <w:rPr>
          <w:rFonts w:ascii="Arial" w:eastAsia="Times New Roman" w:hAnsi="Arial" w:cs="Arial"/>
          <w:color w:val="000000"/>
          <w:sz w:val="24"/>
          <w:szCs w:val="24"/>
        </w:rPr>
        <w:br/>
        <w:t> - иметь представление о тактике и стратегии шахмат;</w:t>
      </w:r>
      <w:r w:rsidRPr="002A50B8">
        <w:rPr>
          <w:rFonts w:ascii="Arial" w:eastAsia="Times New Roman" w:hAnsi="Arial" w:cs="Arial"/>
          <w:color w:val="000000"/>
          <w:sz w:val="24"/>
          <w:szCs w:val="24"/>
        </w:rPr>
        <w:br/>
        <w:t> - знать основные идеи открытых дебютов, уметь применять их при игре за белых и за черных;</w:t>
      </w:r>
      <w:r w:rsidRPr="002A50B8">
        <w:rPr>
          <w:rFonts w:ascii="Arial" w:eastAsia="Times New Roman" w:hAnsi="Arial" w:cs="Arial"/>
          <w:color w:val="000000"/>
          <w:sz w:val="24"/>
          <w:szCs w:val="24"/>
        </w:rPr>
        <w:br/>
        <w:t> - уметь решать комбинации средней сложности;</w:t>
      </w:r>
      <w:r w:rsidRPr="002A50B8">
        <w:rPr>
          <w:rFonts w:ascii="Arial" w:eastAsia="Times New Roman" w:hAnsi="Arial" w:cs="Arial"/>
          <w:color w:val="000000"/>
          <w:sz w:val="24"/>
          <w:szCs w:val="24"/>
        </w:rPr>
        <w:br/>
        <w:t> - уметь пользоваться шахматной литературой;</w:t>
      </w:r>
      <w:proofErr w:type="gramEnd"/>
      <w:r w:rsidRPr="002A50B8">
        <w:rPr>
          <w:rFonts w:ascii="Arial" w:eastAsia="Times New Roman" w:hAnsi="Arial" w:cs="Arial"/>
          <w:color w:val="000000"/>
          <w:sz w:val="24"/>
          <w:szCs w:val="24"/>
        </w:rPr>
        <w:br/>
        <w:t> - знать правила оформления задач и этюдов;</w:t>
      </w:r>
      <w:r w:rsidRPr="002A50B8">
        <w:rPr>
          <w:rFonts w:ascii="Arial" w:eastAsia="Times New Roman" w:hAnsi="Arial" w:cs="Arial"/>
          <w:color w:val="000000"/>
          <w:sz w:val="24"/>
          <w:szCs w:val="24"/>
        </w:rPr>
        <w:br/>
        <w:t>  знать и уметь применять на практике основные законы эндшпиля;</w:t>
      </w:r>
      <w:r w:rsidRPr="002A50B8">
        <w:rPr>
          <w:rFonts w:ascii="Arial" w:eastAsia="Times New Roman" w:hAnsi="Arial" w:cs="Arial"/>
          <w:color w:val="000000"/>
          <w:sz w:val="24"/>
          <w:szCs w:val="24"/>
        </w:rPr>
        <w:br/>
        <w:t> - получить спортивный разряд по шахматам не ниже третьего.</w:t>
      </w:r>
      <w:r w:rsidRPr="002A50B8">
        <w:rPr>
          <w:rFonts w:ascii="Arial" w:eastAsia="Times New Roman" w:hAnsi="Arial" w:cs="Arial"/>
          <w:color w:val="000000"/>
          <w:sz w:val="24"/>
          <w:szCs w:val="24"/>
        </w:rPr>
        <w:br/>
      </w:r>
      <w:proofErr w:type="gramStart"/>
      <w:r w:rsidRPr="002A50B8">
        <w:rPr>
          <w:rFonts w:ascii="Arial" w:eastAsia="Times New Roman" w:hAnsi="Arial" w:cs="Arial"/>
          <w:color w:val="000000"/>
          <w:sz w:val="24"/>
          <w:szCs w:val="24"/>
        </w:rPr>
        <w:t>Учащиеся третьего года обучения должны:</w:t>
      </w:r>
      <w:r w:rsidRPr="002A50B8">
        <w:rPr>
          <w:rFonts w:ascii="Arial" w:eastAsia="Times New Roman" w:hAnsi="Arial" w:cs="Arial"/>
          <w:color w:val="000000"/>
          <w:sz w:val="24"/>
          <w:szCs w:val="24"/>
        </w:rPr>
        <w:br/>
        <w:t> - знать историю проведения матчей за первенство мира и крупнейших международных турниров;</w:t>
      </w:r>
      <w:r w:rsidRPr="002A50B8">
        <w:rPr>
          <w:rFonts w:ascii="Arial" w:eastAsia="Times New Roman" w:hAnsi="Arial" w:cs="Arial"/>
          <w:color w:val="000000"/>
          <w:sz w:val="24"/>
          <w:szCs w:val="24"/>
        </w:rPr>
        <w:br/>
        <w:t> - быть в курсе последних событий в мире шахмат;</w:t>
      </w:r>
      <w:r w:rsidRPr="002A50B8">
        <w:rPr>
          <w:rFonts w:ascii="Arial" w:eastAsia="Times New Roman" w:hAnsi="Arial" w:cs="Arial"/>
          <w:color w:val="000000"/>
          <w:sz w:val="24"/>
          <w:szCs w:val="24"/>
        </w:rPr>
        <w:br/>
        <w:t> - знать законы эндшпиля и применять их в практических играх;</w:t>
      </w:r>
      <w:r w:rsidRPr="002A50B8">
        <w:rPr>
          <w:rFonts w:ascii="Arial" w:eastAsia="Times New Roman" w:hAnsi="Arial" w:cs="Arial"/>
          <w:color w:val="000000"/>
          <w:sz w:val="24"/>
          <w:szCs w:val="24"/>
        </w:rPr>
        <w:br/>
        <w:t> - владеть техникой расчета на уровне шахматиста 2 разряда;</w:t>
      </w:r>
      <w:r w:rsidRPr="002A50B8">
        <w:rPr>
          <w:rFonts w:ascii="Arial" w:eastAsia="Times New Roman" w:hAnsi="Arial" w:cs="Arial"/>
          <w:color w:val="000000"/>
          <w:sz w:val="24"/>
          <w:szCs w:val="24"/>
        </w:rPr>
        <w:br/>
        <w:t> - знать основные тактические приемы миттельшпиля;</w:t>
      </w:r>
      <w:r w:rsidRPr="002A50B8">
        <w:rPr>
          <w:rFonts w:ascii="Arial" w:eastAsia="Times New Roman" w:hAnsi="Arial" w:cs="Arial"/>
          <w:color w:val="000000"/>
          <w:sz w:val="24"/>
          <w:szCs w:val="24"/>
        </w:rPr>
        <w:br/>
        <w:t> - уметь решать комбинации средней сложности и выше;</w:t>
      </w:r>
      <w:proofErr w:type="gramEnd"/>
      <w:r w:rsidRPr="002A50B8">
        <w:rPr>
          <w:rFonts w:ascii="Arial" w:eastAsia="Times New Roman" w:hAnsi="Arial" w:cs="Arial"/>
          <w:color w:val="000000"/>
          <w:sz w:val="24"/>
          <w:szCs w:val="24"/>
        </w:rPr>
        <w:br/>
        <w:t> - расширить дебютный репертуар;</w:t>
      </w:r>
      <w:r w:rsidRPr="002A50B8">
        <w:rPr>
          <w:rFonts w:ascii="Arial" w:eastAsia="Times New Roman" w:hAnsi="Arial" w:cs="Arial"/>
          <w:color w:val="000000"/>
          <w:sz w:val="24"/>
          <w:szCs w:val="24"/>
        </w:rPr>
        <w:br/>
        <w:t> - знать шахматный кодекс;</w:t>
      </w:r>
      <w:r w:rsidRPr="002A50B8">
        <w:rPr>
          <w:rFonts w:ascii="Arial" w:eastAsia="Times New Roman" w:hAnsi="Arial" w:cs="Arial"/>
          <w:color w:val="000000"/>
          <w:sz w:val="24"/>
          <w:szCs w:val="24"/>
        </w:rPr>
        <w:br/>
      </w:r>
      <w:r w:rsidRPr="002A50B8">
        <w:rPr>
          <w:rFonts w:ascii="Arial" w:eastAsia="Times New Roman" w:hAnsi="Arial" w:cs="Arial"/>
          <w:color w:val="000000"/>
          <w:sz w:val="24"/>
          <w:szCs w:val="24"/>
        </w:rPr>
        <w:lastRenderedPageBreak/>
        <w:t> - уметь пользоваться шахматной литературой;</w:t>
      </w:r>
      <w:r w:rsidRPr="002A50B8">
        <w:rPr>
          <w:rFonts w:ascii="Arial" w:eastAsia="Times New Roman" w:hAnsi="Arial" w:cs="Arial"/>
          <w:color w:val="000000"/>
          <w:sz w:val="24"/>
          <w:szCs w:val="24"/>
        </w:rPr>
        <w:br/>
        <w:t> - пропагандировать шахматы, проводить турниры в своих классах, среди младших ребят.</w:t>
      </w:r>
      <w:r w:rsidRPr="002A50B8">
        <w:rPr>
          <w:rFonts w:ascii="Arial" w:eastAsia="Times New Roman" w:hAnsi="Arial" w:cs="Arial"/>
          <w:color w:val="000000"/>
          <w:sz w:val="24"/>
          <w:szCs w:val="24"/>
        </w:rPr>
        <w:br/>
        <w:t> </w:t>
      </w:r>
    </w:p>
    <w:p w:rsidR="002A50B8" w:rsidRPr="002A50B8" w:rsidRDefault="002A50B8" w:rsidP="002A50B8">
      <w:pPr>
        <w:shd w:val="clear" w:color="auto" w:fill="FFFFFF"/>
        <w:spacing w:before="100" w:beforeAutospacing="1" w:after="100" w:afterAutospacing="1" w:line="312" w:lineRule="atLeast"/>
        <w:jc w:val="center"/>
        <w:rPr>
          <w:rFonts w:ascii="Arial" w:eastAsia="Times New Roman" w:hAnsi="Arial" w:cs="Arial"/>
          <w:color w:val="000000"/>
          <w:sz w:val="24"/>
          <w:szCs w:val="24"/>
        </w:rPr>
      </w:pPr>
      <w:r w:rsidRPr="002A50B8">
        <w:rPr>
          <w:rFonts w:ascii="Arial" w:eastAsia="Times New Roman" w:hAnsi="Arial" w:cs="Arial"/>
          <w:b/>
          <w:bCs/>
          <w:color w:val="000000"/>
          <w:sz w:val="24"/>
          <w:szCs w:val="24"/>
        </w:rPr>
        <w:t>Литература.</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br/>
        <w:t xml:space="preserve">[1] </w:t>
      </w:r>
      <w:proofErr w:type="spellStart"/>
      <w:r w:rsidRPr="002A50B8">
        <w:rPr>
          <w:rFonts w:ascii="Arial" w:eastAsia="Times New Roman" w:hAnsi="Arial" w:cs="Arial"/>
          <w:color w:val="000000"/>
          <w:sz w:val="24"/>
          <w:szCs w:val="24"/>
        </w:rPr>
        <w:t>Костьев</w:t>
      </w:r>
      <w:proofErr w:type="spellEnd"/>
      <w:r w:rsidRPr="002A50B8">
        <w:rPr>
          <w:rFonts w:ascii="Arial" w:eastAsia="Times New Roman" w:hAnsi="Arial" w:cs="Arial"/>
          <w:color w:val="000000"/>
          <w:sz w:val="24"/>
          <w:szCs w:val="24"/>
        </w:rPr>
        <w:t xml:space="preserve"> А. Н. «Учителю о шахматах» М., «Просвещение», 1986.</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[2] Шахматы – школе. Под ред. Б. С. </w:t>
      </w:r>
      <w:proofErr w:type="spellStart"/>
      <w:r w:rsidRPr="002A50B8">
        <w:rPr>
          <w:rFonts w:ascii="Arial" w:eastAsia="Times New Roman" w:hAnsi="Arial" w:cs="Arial"/>
          <w:color w:val="000000"/>
          <w:sz w:val="24"/>
          <w:szCs w:val="24"/>
        </w:rPr>
        <w:t>Гершунского</w:t>
      </w:r>
      <w:proofErr w:type="spellEnd"/>
      <w:r w:rsidRPr="002A50B8">
        <w:rPr>
          <w:rFonts w:ascii="Arial" w:eastAsia="Times New Roman" w:hAnsi="Arial" w:cs="Arial"/>
          <w:color w:val="000000"/>
          <w:sz w:val="24"/>
          <w:szCs w:val="24"/>
        </w:rPr>
        <w:t>. – М.: Педагогика, 1991.</w:t>
      </w:r>
      <w:r w:rsidRPr="002A50B8">
        <w:rPr>
          <w:rFonts w:ascii="Arial" w:eastAsia="Times New Roman" w:hAnsi="Arial" w:cs="Arial"/>
          <w:color w:val="000000"/>
          <w:sz w:val="24"/>
          <w:szCs w:val="24"/>
        </w:rPr>
        <w:br/>
        <w:t>[3] Е. Я Гик «Беседы о шахматах», М., «Просвещение», 1985.</w:t>
      </w:r>
      <w:r w:rsidRPr="002A50B8">
        <w:rPr>
          <w:rFonts w:ascii="Arial" w:eastAsia="Times New Roman" w:hAnsi="Arial" w:cs="Arial"/>
          <w:color w:val="000000"/>
          <w:sz w:val="24"/>
          <w:szCs w:val="24"/>
        </w:rPr>
        <w:br/>
        <w:t>[4] Б. А. Злотник «Шахматы: наука, опыт, мастерство», М., «Высшая школа», 1990.</w:t>
      </w:r>
      <w:r w:rsidRPr="002A50B8">
        <w:rPr>
          <w:rFonts w:ascii="Arial" w:eastAsia="Times New Roman" w:hAnsi="Arial" w:cs="Arial"/>
          <w:color w:val="000000"/>
          <w:sz w:val="24"/>
          <w:szCs w:val="24"/>
        </w:rPr>
        <w:br/>
        <w:t>[5] В. Е. Голенищев. Подготовка юных шахматистов I разряда; М., Советская Россия, 1980.</w:t>
      </w:r>
      <w:r w:rsidRPr="002A50B8">
        <w:rPr>
          <w:rFonts w:ascii="Arial" w:eastAsia="Times New Roman" w:hAnsi="Arial" w:cs="Arial"/>
          <w:color w:val="000000"/>
          <w:sz w:val="24"/>
          <w:szCs w:val="24"/>
        </w:rPr>
        <w:br/>
        <w:t xml:space="preserve">[6] </w:t>
      </w:r>
      <w:proofErr w:type="spellStart"/>
      <w:r w:rsidRPr="002A50B8">
        <w:rPr>
          <w:rFonts w:ascii="Arial" w:eastAsia="Times New Roman" w:hAnsi="Arial" w:cs="Arial"/>
          <w:color w:val="000000"/>
          <w:sz w:val="24"/>
          <w:szCs w:val="24"/>
        </w:rPr>
        <w:t>Линдер</w:t>
      </w:r>
      <w:proofErr w:type="spellEnd"/>
      <w:r w:rsidRPr="002A50B8">
        <w:rPr>
          <w:rFonts w:ascii="Arial" w:eastAsia="Times New Roman" w:hAnsi="Arial" w:cs="Arial"/>
          <w:color w:val="000000"/>
          <w:sz w:val="24"/>
          <w:szCs w:val="24"/>
        </w:rPr>
        <w:t xml:space="preserve"> И. М. 1000 самых красивых шахматных партий. – М.: «</w:t>
      </w:r>
      <w:proofErr w:type="spellStart"/>
      <w:r w:rsidRPr="002A50B8">
        <w:rPr>
          <w:rFonts w:ascii="Arial" w:eastAsia="Times New Roman" w:hAnsi="Arial" w:cs="Arial"/>
          <w:color w:val="000000"/>
          <w:sz w:val="24"/>
          <w:szCs w:val="24"/>
        </w:rPr>
        <w:t>Астрель</w:t>
      </w:r>
      <w:proofErr w:type="spellEnd"/>
      <w:r w:rsidRPr="002A50B8">
        <w:rPr>
          <w:rFonts w:ascii="Arial" w:eastAsia="Times New Roman" w:hAnsi="Arial" w:cs="Arial"/>
          <w:color w:val="000000"/>
          <w:sz w:val="24"/>
          <w:szCs w:val="24"/>
        </w:rPr>
        <w:t>», 2004.</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[7] Бобби Фишер учит играть в шахматы, Киев, «Здоровья», 1991.</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[8] А. Карпов. Сто победных партий. – М.: «Физкультура и спорт», 1984.</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[9] М. М. Ботвинник, Я. Б. Эстрин. Защита </w:t>
      </w:r>
      <w:proofErr w:type="spellStart"/>
      <w:r w:rsidRPr="002A50B8">
        <w:rPr>
          <w:rFonts w:ascii="Arial" w:eastAsia="Times New Roman" w:hAnsi="Arial" w:cs="Arial"/>
          <w:color w:val="000000"/>
          <w:sz w:val="24"/>
          <w:szCs w:val="24"/>
        </w:rPr>
        <w:t>Грюнфельда</w:t>
      </w:r>
      <w:proofErr w:type="spellEnd"/>
      <w:r w:rsidRPr="002A50B8">
        <w:rPr>
          <w:rFonts w:ascii="Arial" w:eastAsia="Times New Roman" w:hAnsi="Arial" w:cs="Arial"/>
          <w:color w:val="000000"/>
          <w:sz w:val="24"/>
          <w:szCs w:val="24"/>
        </w:rPr>
        <w:t>. – М.: «Физкультура и спорт», 1979</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[10] А. Карпов. Избранные партии. – М.: «Физкультура и спорт», 1978.</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[11] А. С. </w:t>
      </w:r>
      <w:proofErr w:type="spellStart"/>
      <w:r w:rsidRPr="002A50B8">
        <w:rPr>
          <w:rFonts w:ascii="Arial" w:eastAsia="Times New Roman" w:hAnsi="Arial" w:cs="Arial"/>
          <w:color w:val="000000"/>
          <w:sz w:val="24"/>
          <w:szCs w:val="24"/>
        </w:rPr>
        <w:t>Суэтин</w:t>
      </w:r>
      <w:proofErr w:type="spellEnd"/>
      <w:r w:rsidRPr="002A50B8">
        <w:rPr>
          <w:rFonts w:ascii="Arial" w:eastAsia="Times New Roman" w:hAnsi="Arial" w:cs="Arial"/>
          <w:color w:val="000000"/>
          <w:sz w:val="24"/>
          <w:szCs w:val="24"/>
        </w:rPr>
        <w:t>. Испанская партия. – М.: «Физкультура и спорт», 1982.</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[12] А. А. Алехин. Международные шахматные турниры в </w:t>
      </w:r>
      <w:proofErr w:type="gramStart"/>
      <w:r w:rsidRPr="002A50B8">
        <w:rPr>
          <w:rFonts w:ascii="Arial" w:eastAsia="Times New Roman" w:hAnsi="Arial" w:cs="Arial"/>
          <w:color w:val="000000"/>
          <w:sz w:val="24"/>
          <w:szCs w:val="24"/>
        </w:rPr>
        <w:t>Нью – Йорке</w:t>
      </w:r>
      <w:proofErr w:type="gramEnd"/>
      <w:r w:rsidRPr="002A50B8">
        <w:rPr>
          <w:rFonts w:ascii="Arial" w:eastAsia="Times New Roman" w:hAnsi="Arial" w:cs="Arial"/>
          <w:color w:val="000000"/>
          <w:sz w:val="24"/>
          <w:szCs w:val="24"/>
        </w:rPr>
        <w:t xml:space="preserve"> 1924 – 1927. – М.: «Физкультура и спорт», 1989.</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[13] А. И. </w:t>
      </w:r>
      <w:proofErr w:type="spellStart"/>
      <w:r w:rsidRPr="002A50B8">
        <w:rPr>
          <w:rFonts w:ascii="Arial" w:eastAsia="Times New Roman" w:hAnsi="Arial" w:cs="Arial"/>
          <w:color w:val="000000"/>
          <w:sz w:val="24"/>
          <w:szCs w:val="24"/>
        </w:rPr>
        <w:t>Сизоренко</w:t>
      </w:r>
      <w:proofErr w:type="spellEnd"/>
      <w:r w:rsidRPr="002A50B8">
        <w:rPr>
          <w:rFonts w:ascii="Arial" w:eastAsia="Times New Roman" w:hAnsi="Arial" w:cs="Arial"/>
          <w:color w:val="000000"/>
          <w:sz w:val="24"/>
          <w:szCs w:val="24"/>
        </w:rPr>
        <w:t>. Капабланка. Встречи с Россией. – М.: «Знание», 1988.</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[14] В. Д. </w:t>
      </w:r>
      <w:proofErr w:type="spellStart"/>
      <w:r w:rsidRPr="002A50B8">
        <w:rPr>
          <w:rFonts w:ascii="Arial" w:eastAsia="Times New Roman" w:hAnsi="Arial" w:cs="Arial"/>
          <w:color w:val="000000"/>
          <w:sz w:val="24"/>
          <w:szCs w:val="24"/>
        </w:rPr>
        <w:t>Батуринский</w:t>
      </w:r>
      <w:proofErr w:type="spellEnd"/>
      <w:r w:rsidRPr="002A50B8">
        <w:rPr>
          <w:rFonts w:ascii="Arial" w:eastAsia="Times New Roman" w:hAnsi="Arial" w:cs="Arial"/>
          <w:color w:val="000000"/>
          <w:sz w:val="24"/>
          <w:szCs w:val="24"/>
        </w:rPr>
        <w:t>. Страницы шахматной жизни. – М.: «Физкультура и спорт», 1990.</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[15] Я. И. </w:t>
      </w:r>
      <w:proofErr w:type="spellStart"/>
      <w:r w:rsidRPr="002A50B8">
        <w:rPr>
          <w:rFonts w:ascii="Arial" w:eastAsia="Times New Roman" w:hAnsi="Arial" w:cs="Arial"/>
          <w:color w:val="000000"/>
          <w:sz w:val="24"/>
          <w:szCs w:val="24"/>
        </w:rPr>
        <w:t>Нейштадт</w:t>
      </w:r>
      <w:proofErr w:type="spellEnd"/>
      <w:r w:rsidRPr="002A50B8">
        <w:rPr>
          <w:rFonts w:ascii="Arial" w:eastAsia="Times New Roman" w:hAnsi="Arial" w:cs="Arial"/>
          <w:color w:val="000000"/>
          <w:sz w:val="24"/>
          <w:szCs w:val="24"/>
        </w:rPr>
        <w:t xml:space="preserve">. Шахматный университет Пауля </w:t>
      </w:r>
      <w:proofErr w:type="spellStart"/>
      <w:r w:rsidRPr="002A50B8">
        <w:rPr>
          <w:rFonts w:ascii="Arial" w:eastAsia="Times New Roman" w:hAnsi="Arial" w:cs="Arial"/>
          <w:color w:val="000000"/>
          <w:sz w:val="24"/>
          <w:szCs w:val="24"/>
        </w:rPr>
        <w:t>Кереса</w:t>
      </w:r>
      <w:proofErr w:type="spellEnd"/>
      <w:r w:rsidRPr="002A50B8">
        <w:rPr>
          <w:rFonts w:ascii="Arial" w:eastAsia="Times New Roman" w:hAnsi="Arial" w:cs="Arial"/>
          <w:color w:val="000000"/>
          <w:sz w:val="24"/>
          <w:szCs w:val="24"/>
        </w:rPr>
        <w:t>. – М.: «Физкультура и спорт», 1982.</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[16] Теория и практика шахматной игры. Под ред. Я. Б. Эстрина. – М.: «Высшая школа», 1984.</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[17] Л. М. Слуцкий, М. И. Шерешевский. Контуры эндшпиля. – М.: «Физкультура и спорт», 1989.</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[18] М. И. Шерешевский. Стратегия эндшпиля. – М.: «Физкультура и спорт», 1988.</w:t>
      </w:r>
    </w:p>
    <w:p w:rsidR="002A50B8" w:rsidRPr="002A50B8" w:rsidRDefault="002A50B8" w:rsidP="002A50B8">
      <w:pPr>
        <w:shd w:val="clear" w:color="auto" w:fill="FFFFFF"/>
        <w:spacing w:before="100" w:beforeAutospacing="1" w:after="100" w:afterAutospacing="1" w:line="312" w:lineRule="atLeast"/>
        <w:rPr>
          <w:rFonts w:ascii="Arial" w:eastAsia="Times New Roman" w:hAnsi="Arial" w:cs="Arial"/>
          <w:color w:val="000000"/>
          <w:sz w:val="24"/>
          <w:szCs w:val="24"/>
        </w:rPr>
      </w:pPr>
      <w:r w:rsidRPr="002A50B8">
        <w:rPr>
          <w:rFonts w:ascii="Arial" w:eastAsia="Times New Roman" w:hAnsi="Arial" w:cs="Arial"/>
          <w:color w:val="000000"/>
          <w:sz w:val="24"/>
          <w:szCs w:val="24"/>
        </w:rPr>
        <w:t xml:space="preserve">[19] М. А. </w:t>
      </w:r>
      <w:proofErr w:type="spellStart"/>
      <w:r w:rsidRPr="002A50B8">
        <w:rPr>
          <w:rFonts w:ascii="Arial" w:eastAsia="Times New Roman" w:hAnsi="Arial" w:cs="Arial"/>
          <w:color w:val="000000"/>
          <w:sz w:val="24"/>
          <w:szCs w:val="24"/>
        </w:rPr>
        <w:t>Стажков</w:t>
      </w:r>
      <w:proofErr w:type="spellEnd"/>
      <w:r w:rsidRPr="002A50B8">
        <w:rPr>
          <w:rFonts w:ascii="Arial" w:eastAsia="Times New Roman" w:hAnsi="Arial" w:cs="Arial"/>
          <w:color w:val="000000"/>
          <w:sz w:val="24"/>
          <w:szCs w:val="24"/>
        </w:rPr>
        <w:t>. Шахматисты Брянского края. – Брянск, «</w:t>
      </w:r>
      <w:proofErr w:type="spellStart"/>
      <w:r w:rsidRPr="002A50B8">
        <w:rPr>
          <w:rFonts w:ascii="Arial" w:eastAsia="Times New Roman" w:hAnsi="Arial" w:cs="Arial"/>
          <w:color w:val="000000"/>
          <w:sz w:val="24"/>
          <w:szCs w:val="24"/>
        </w:rPr>
        <w:t>Придесенье</w:t>
      </w:r>
      <w:proofErr w:type="spellEnd"/>
      <w:r w:rsidRPr="002A50B8">
        <w:rPr>
          <w:rFonts w:ascii="Arial" w:eastAsia="Times New Roman" w:hAnsi="Arial" w:cs="Arial"/>
          <w:color w:val="000000"/>
          <w:sz w:val="24"/>
          <w:szCs w:val="24"/>
        </w:rPr>
        <w:t>», 1993.</w:t>
      </w:r>
    </w:p>
    <w:p w:rsidR="00F835EA" w:rsidRDefault="00F835EA"/>
    <w:sectPr w:rsidR="00F83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8E6"/>
    <w:multiLevelType w:val="multilevel"/>
    <w:tmpl w:val="EB6C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C21E2"/>
    <w:multiLevelType w:val="multilevel"/>
    <w:tmpl w:val="468C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50B8"/>
    <w:rsid w:val="000962CB"/>
    <w:rsid w:val="00190821"/>
    <w:rsid w:val="001E41C4"/>
    <w:rsid w:val="002144E1"/>
    <w:rsid w:val="002A50B8"/>
    <w:rsid w:val="005C7E2A"/>
    <w:rsid w:val="006A7C9B"/>
    <w:rsid w:val="00761BA5"/>
    <w:rsid w:val="00795A57"/>
    <w:rsid w:val="008B1558"/>
    <w:rsid w:val="00C007D6"/>
    <w:rsid w:val="00C108DA"/>
    <w:rsid w:val="00D05206"/>
    <w:rsid w:val="00D15021"/>
    <w:rsid w:val="00E33E93"/>
    <w:rsid w:val="00F63A9C"/>
    <w:rsid w:val="00F8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2966</Words>
  <Characters>16907</Characters>
  <Application>Microsoft Office Word</Application>
  <DocSecurity>0</DocSecurity>
  <Lines>140</Lines>
  <Paragraphs>39</Paragraphs>
  <ScaleCrop>false</ScaleCrop>
  <Company>Microsoft</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Asiou</cp:lastModifiedBy>
  <cp:revision>17</cp:revision>
  <dcterms:created xsi:type="dcterms:W3CDTF">2018-09-11T12:31:00Z</dcterms:created>
  <dcterms:modified xsi:type="dcterms:W3CDTF">2023-10-12T08:26:00Z</dcterms:modified>
</cp:coreProperties>
</file>