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06" w:rsidRPr="007D7306" w:rsidRDefault="003F367B" w:rsidP="007D7306">
      <w:pPr>
        <w:shd w:val="clear" w:color="auto" w:fill="FBFBE5"/>
        <w:spacing w:before="100" w:beforeAutospacing="1" w:after="100" w:afterAutospacing="1" w:line="240" w:lineRule="auto"/>
        <w:jc w:val="both"/>
        <w:outlineLvl w:val="2"/>
        <w:rPr>
          <w:rFonts w:ascii="Aparajita" w:eastAsia="Times New Roman" w:hAnsi="Aparajita" w:cs="Aparajita"/>
          <w:b/>
          <w:bCs/>
          <w:color w:val="FF0000"/>
          <w:sz w:val="28"/>
          <w:szCs w:val="28"/>
          <w:lang w:eastAsia="ru-RU"/>
        </w:rPr>
      </w:pPr>
      <w:r w:rsidRPr="003F367B">
        <w:rPr>
          <w:rFonts w:ascii="Aparajita" w:eastAsia="Times New Roman" w:hAnsi="Aparajita" w:cs="Aparajita"/>
          <w:b/>
          <w:bCs/>
          <w:color w:val="FF0000"/>
          <w:sz w:val="28"/>
          <w:szCs w:val="28"/>
          <w:lang w:eastAsia="ru-RU"/>
        </w:rPr>
        <w:t xml:space="preserve">                      </w:t>
      </w:r>
      <w:r>
        <w:rPr>
          <w:rFonts w:eastAsia="Times New Roman" w:cs="Aparajita"/>
          <w:b/>
          <w:bCs/>
          <w:color w:val="FF0000"/>
          <w:sz w:val="28"/>
          <w:szCs w:val="28"/>
          <w:lang w:eastAsia="ru-RU"/>
        </w:rPr>
        <w:t xml:space="preserve">               </w:t>
      </w:r>
      <w:r w:rsidRPr="003F367B">
        <w:rPr>
          <w:rFonts w:ascii="Aparajita" w:eastAsia="Times New Roman" w:hAnsi="Aparajita" w:cs="Aparajita"/>
          <w:b/>
          <w:bCs/>
          <w:color w:val="FF0000"/>
          <w:sz w:val="28"/>
          <w:szCs w:val="28"/>
          <w:lang w:eastAsia="ru-RU"/>
        </w:rPr>
        <w:t xml:space="preserve">   </w:t>
      </w:r>
      <w:r w:rsidR="007D7306" w:rsidRPr="007D730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Описание</w:t>
      </w:r>
      <w:r w:rsidR="007D7306" w:rsidRPr="007D7306">
        <w:rPr>
          <w:rFonts w:ascii="Aparajita" w:eastAsia="Times New Roman" w:hAnsi="Aparajita" w:cs="Aparajita"/>
          <w:b/>
          <w:bCs/>
          <w:color w:val="FF0000"/>
          <w:sz w:val="28"/>
          <w:szCs w:val="28"/>
          <w:lang w:eastAsia="ru-RU"/>
        </w:rPr>
        <w:t xml:space="preserve"> </w:t>
      </w:r>
      <w:r w:rsidR="007D7306" w:rsidRPr="007D730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проекта</w:t>
      </w:r>
    </w:p>
    <w:p w:rsidR="007D7306" w:rsidRPr="007D7306" w:rsidRDefault="003F367B" w:rsidP="007D7306">
      <w:p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Times New Roman" w:hAnsiTheme="majorHAnsi" w:cs="Aparajita"/>
          <w:color w:val="215868" w:themeColor="accent5" w:themeShade="80"/>
          <w:sz w:val="24"/>
          <w:szCs w:val="24"/>
          <w:lang w:eastAsia="ru-RU"/>
        </w:rPr>
      </w:pPr>
      <w:r w:rsidRPr="003F367B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 xml:space="preserve">    </w:t>
      </w:r>
      <w:r w:rsidR="007D7306" w:rsidRPr="007D7306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В</w:t>
      </w:r>
      <w:r w:rsidR="007D7306" w:rsidRPr="003F367B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</w:t>
      </w:r>
      <w:r w:rsidR="007D7306" w:rsidRPr="003F367B">
        <w:rPr>
          <w:rFonts w:asciiTheme="majorHAnsi" w:eastAsia="Times New Roman" w:hAnsiTheme="majorHAnsi" w:cs="Angsana New"/>
          <w:b/>
          <w:bCs/>
          <w:color w:val="215868" w:themeColor="accent5" w:themeShade="80"/>
          <w:sz w:val="24"/>
          <w:szCs w:val="24"/>
          <w:lang w:eastAsia="ru-RU"/>
        </w:rPr>
        <w:t>2017-18</w:t>
      </w:r>
      <w:r w:rsidR="007D7306" w:rsidRPr="003F367B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</w:t>
      </w:r>
      <w:r w:rsidR="007D7306" w:rsidRPr="003F367B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году</w:t>
      </w:r>
      <w:r w:rsidR="007D7306" w:rsidRPr="007D7306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</w:t>
      </w:r>
      <w:r w:rsidR="007D7306" w:rsidRPr="003F367B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в</w:t>
      </w:r>
      <w:r w:rsidR="007D7306" w:rsidRPr="003F367B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</w:t>
      </w:r>
      <w:r w:rsidR="007D7306" w:rsidRPr="007D7306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рамках</w:t>
      </w:r>
      <w:r w:rsidR="007D7306" w:rsidRPr="003F367B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</w:t>
      </w:r>
      <w:r w:rsidR="007D7306" w:rsidRPr="003F367B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проекта</w:t>
      </w:r>
      <w:r w:rsidR="007D7306" w:rsidRPr="003F367B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</w:t>
      </w:r>
      <w:r w:rsidR="007D7306" w:rsidRPr="003F367B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реализуются</w:t>
      </w:r>
      <w:r w:rsidR="007D7306" w:rsidRPr="003F367B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 xml:space="preserve"> 2 </w:t>
      </w:r>
      <w:r w:rsidR="007D7306" w:rsidRPr="003F367B">
        <w:rPr>
          <w:rFonts w:asciiTheme="majorHAnsi" w:eastAsia="Times New Roman" w:hAnsiTheme="majorHAnsi" w:cs="Arial"/>
          <w:b/>
          <w:bCs/>
          <w:color w:val="215868" w:themeColor="accent5" w:themeShade="80"/>
          <w:sz w:val="24"/>
          <w:szCs w:val="24"/>
          <w:lang w:eastAsia="ru-RU"/>
        </w:rPr>
        <w:t>курса</w:t>
      </w:r>
      <w:r w:rsidR="007D7306" w:rsidRPr="007D7306">
        <w:rPr>
          <w:rFonts w:asciiTheme="majorHAnsi" w:eastAsia="Times New Roman" w:hAnsiTheme="majorHAnsi" w:cs="Aparajita"/>
          <w:b/>
          <w:bCs/>
          <w:color w:val="215868" w:themeColor="accent5" w:themeShade="80"/>
          <w:sz w:val="24"/>
          <w:szCs w:val="24"/>
          <w:lang w:eastAsia="ru-RU"/>
        </w:rPr>
        <w:t>:</w:t>
      </w:r>
    </w:p>
    <w:p w:rsidR="007D7306" w:rsidRPr="007D7306" w:rsidRDefault="007D7306" w:rsidP="007D7306">
      <w:pPr>
        <w:shd w:val="clear" w:color="auto" w:fill="FBFBE5"/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</w:pPr>
      <w:r w:rsidRPr="007D7306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>1. «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Наиболее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трудные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вопросы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3F367B"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математики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(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Подготовка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к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ОГЭ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по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математике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>) 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br/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Количество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учебных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часов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: 34 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ч</w:t>
      </w:r>
      <w:r w:rsidRPr="003F367B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>. (1</w:t>
      </w:r>
      <w:r w:rsidRPr="003F367B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час</w:t>
      </w:r>
      <w:r w:rsidRPr="007D7306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7D7306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в</w:t>
      </w:r>
      <w:r w:rsidRPr="007D7306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7D7306">
        <w:rPr>
          <w:rFonts w:asciiTheme="majorHAnsi" w:eastAsia="Times New Roman" w:hAnsiTheme="majorHAnsi" w:cs="Arial"/>
          <w:b/>
          <w:bCs/>
          <w:color w:val="000000" w:themeColor="text1"/>
          <w:sz w:val="27"/>
          <w:szCs w:val="27"/>
          <w:lang w:eastAsia="ru-RU"/>
        </w:rPr>
        <w:t>неделю</w:t>
      </w:r>
      <w:r w:rsidRPr="007D7306">
        <w:rPr>
          <w:rFonts w:asciiTheme="majorHAnsi" w:eastAsia="Times New Roman" w:hAnsiTheme="majorHAnsi" w:cs="Microsoft New Tai Lue"/>
          <w:b/>
          <w:bCs/>
          <w:color w:val="000000" w:themeColor="text1"/>
          <w:sz w:val="27"/>
          <w:szCs w:val="27"/>
          <w:lang w:eastAsia="ru-RU"/>
        </w:rPr>
        <w:t>)</w:t>
      </w:r>
    </w:p>
    <w:p w:rsidR="007D7306" w:rsidRPr="003F367B" w:rsidRDefault="007D7306" w:rsidP="007D7306">
      <w:p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Учитель: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Бородина Ирина Федоровна, заслуженный учитель РФ, 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вы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сшая квалификационная категория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,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стаж педагогической работы 42 года</w:t>
      </w:r>
    </w:p>
    <w:p w:rsidR="007D7306" w:rsidRPr="007D7306" w:rsidRDefault="007D7306" w:rsidP="007D7306">
      <w:p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b/>
          <w:bCs/>
          <w:color w:val="000000" w:themeColor="text1"/>
          <w:sz w:val="24"/>
          <w:szCs w:val="24"/>
          <w:lang w:eastAsia="ru-RU"/>
        </w:rPr>
        <w:t>Краткое описание курса: 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Предлагаемый курс 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имеет цель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для подготовки учащихся 9-х классов к государственной итоговой аттестации в новой форме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по математике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. 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Акцент делается на разбор алгоритмов и способов решения задач повышенной сложности. </w:t>
      </w:r>
    </w:p>
    <w:p w:rsidR="007D7306" w:rsidRPr="007D7306" w:rsidRDefault="007D7306" w:rsidP="007D7306">
      <w:pPr>
        <w:shd w:val="clear" w:color="auto" w:fill="FBFBE5"/>
        <w:spacing w:before="100" w:beforeAutospacing="1" w:after="100" w:afterAutospacing="1" w:line="240" w:lineRule="auto"/>
        <w:jc w:val="both"/>
        <w:outlineLvl w:val="2"/>
        <w:rPr>
          <w:rFonts w:asciiTheme="majorHAnsi" w:eastAsia="Arial Unicode MS" w:hAnsiTheme="majorHAnsi" w:cs="Arial Unicode MS"/>
          <w:b/>
          <w:bCs/>
          <w:color w:val="000000" w:themeColor="text1"/>
          <w:sz w:val="27"/>
          <w:szCs w:val="27"/>
          <w:lang w:eastAsia="ru-RU"/>
        </w:rPr>
      </w:pPr>
      <w:r w:rsidRPr="007D7306">
        <w:rPr>
          <w:rFonts w:asciiTheme="majorHAnsi" w:eastAsia="Arial Unicode MS" w:hAnsiTheme="majorHAnsi" w:cs="Arial Unicode MS"/>
          <w:b/>
          <w:bCs/>
          <w:color w:val="000000" w:themeColor="text1"/>
          <w:sz w:val="27"/>
          <w:szCs w:val="27"/>
          <w:lang w:eastAsia="ru-RU"/>
        </w:rPr>
        <w:t>2. «</w:t>
      </w:r>
      <w:r w:rsidRPr="003F367B">
        <w:rPr>
          <w:rFonts w:asciiTheme="majorHAnsi" w:eastAsia="Arial Unicode MS" w:hAnsiTheme="majorHAnsi" w:cs="Arial Unicode MS"/>
          <w:b/>
          <w:bCs/>
          <w:color w:val="000000" w:themeColor="text1"/>
          <w:sz w:val="27"/>
          <w:szCs w:val="27"/>
          <w:lang w:eastAsia="ru-RU"/>
        </w:rPr>
        <w:t>Сложные вопросы географии</w:t>
      </w:r>
      <w:r w:rsidRPr="007D7306">
        <w:rPr>
          <w:rFonts w:asciiTheme="majorHAnsi" w:eastAsia="Arial Unicode MS" w:hAnsiTheme="majorHAnsi" w:cs="Arial Unicode MS"/>
          <w:b/>
          <w:bCs/>
          <w:color w:val="000000" w:themeColor="text1"/>
          <w:sz w:val="27"/>
          <w:szCs w:val="27"/>
          <w:lang w:eastAsia="ru-RU"/>
        </w:rPr>
        <w:t>, 9 класс»</w:t>
      </w:r>
    </w:p>
    <w:p w:rsidR="007D7306" w:rsidRPr="007D7306" w:rsidRDefault="007D7306" w:rsidP="007D7306">
      <w:p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Учитель:</w:t>
      </w:r>
      <w:r w:rsidR="003F367B"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367B"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Лестенькова</w:t>
      </w:r>
      <w:proofErr w:type="spellEnd"/>
      <w:r w:rsidR="003F367B"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Галина В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икторовна,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высшая квалификационная к</w:t>
      </w:r>
      <w:r w:rsidR="00E10BD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атегория по должности «Учитель»</w:t>
      </w:r>
      <w:bookmarkStart w:id="0" w:name="_GoBack"/>
      <w:bookmarkEnd w:id="0"/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,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стаж педагогической работы - 30 лет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.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 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Количество учебных часов: 34</w:t>
      </w:r>
    </w:p>
    <w:p w:rsidR="007D7306" w:rsidRPr="007D7306" w:rsidRDefault="007D7306" w:rsidP="007D7306">
      <w:p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b/>
          <w:bCs/>
          <w:color w:val="000000" w:themeColor="text1"/>
          <w:sz w:val="24"/>
          <w:szCs w:val="24"/>
          <w:lang w:eastAsia="ru-RU"/>
        </w:rPr>
        <w:t>Краткое описание курса: 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Предлагаемый курс  имеет большое значение для более глубокого усвоения теоретического материала и умения применять имеющиеся знания на практике при выполнении тестовых заданий по типу ГИА. Курс ориентирован на развитие у школьников интереса к более полному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познанию географии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, организацию самостоятельной практической деятельности, п</w:t>
      </w: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оиск дополнительных географических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источников для решения тестовых </w:t>
      </w:r>
      <w:proofErr w:type="spellStart"/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задач</w:t>
      </w:r>
      <w:proofErr w:type="gramStart"/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.В</w:t>
      </w:r>
      <w:proofErr w:type="spellEnd"/>
      <w:proofErr w:type="gramEnd"/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конце каждой темы проводятся занятия в форме тестовых заданий по типу ГИА частей А, В и С.</w:t>
      </w:r>
    </w:p>
    <w:p w:rsidR="007D7306" w:rsidRPr="007D7306" w:rsidRDefault="007D7306" w:rsidP="003F367B">
      <w:pPr>
        <w:shd w:val="clear" w:color="auto" w:fill="FBFBE5"/>
        <w:tabs>
          <w:tab w:val="left" w:pos="4185"/>
        </w:tabs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b/>
          <w:bCs/>
          <w:color w:val="000000" w:themeColor="text1"/>
          <w:sz w:val="24"/>
          <w:szCs w:val="24"/>
          <w:lang w:eastAsia="ru-RU"/>
        </w:rPr>
        <w:t>Цели и задачи курса:</w:t>
      </w:r>
      <w:r w:rsidR="003F367B" w:rsidRPr="003F367B">
        <w:rPr>
          <w:rFonts w:asciiTheme="majorHAnsi" w:eastAsia="Arial Unicode MS" w:hAnsiTheme="majorHAnsi" w:cs="Arial Unicode MS"/>
          <w:b/>
          <w:bCs/>
          <w:color w:val="000000" w:themeColor="text1"/>
          <w:sz w:val="24"/>
          <w:szCs w:val="24"/>
          <w:lang w:eastAsia="ru-RU"/>
        </w:rPr>
        <w:tab/>
      </w:r>
    </w:p>
    <w:p w:rsidR="007D7306" w:rsidRPr="007D7306" w:rsidRDefault="007D7306" w:rsidP="007D7306">
      <w:pPr>
        <w:numPr>
          <w:ilvl w:val="0"/>
          <w:numId w:val="1"/>
        </w:num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Научить учащихся прод</w:t>
      </w:r>
      <w:r w:rsidR="003F367B"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уктивно работать с картой и атласом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.</w:t>
      </w:r>
    </w:p>
    <w:p w:rsidR="007D7306" w:rsidRPr="007D7306" w:rsidRDefault="007D7306" w:rsidP="007D7306">
      <w:pPr>
        <w:numPr>
          <w:ilvl w:val="0"/>
          <w:numId w:val="1"/>
        </w:num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Расширить о</w:t>
      </w:r>
      <w:r w:rsidR="003F367B"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бъём знаний по географии</w:t>
      </w: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(за пределами базового уровня школьной программы).</w:t>
      </w:r>
    </w:p>
    <w:p w:rsidR="007D7306" w:rsidRPr="007D7306" w:rsidRDefault="003F367B" w:rsidP="007D7306">
      <w:pPr>
        <w:numPr>
          <w:ilvl w:val="0"/>
          <w:numId w:val="1"/>
        </w:num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3F367B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>Научить применять</w:t>
      </w:r>
      <w:r w:rsidR="007D7306"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 знания на практике в повседневной жизни.</w:t>
      </w:r>
    </w:p>
    <w:p w:rsidR="003F367B" w:rsidRPr="003F367B" w:rsidRDefault="007D7306" w:rsidP="007D7306">
      <w:pPr>
        <w:numPr>
          <w:ilvl w:val="0"/>
          <w:numId w:val="1"/>
        </w:numPr>
        <w:shd w:val="clear" w:color="auto" w:fill="FBFBE5"/>
        <w:spacing w:before="100" w:beforeAutospacing="1" w:after="100" w:afterAutospacing="1" w:line="240" w:lineRule="auto"/>
        <w:ind w:firstLine="480"/>
        <w:jc w:val="both"/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</w:pPr>
      <w:r w:rsidRPr="007D7306">
        <w:rPr>
          <w:rFonts w:asciiTheme="majorHAnsi" w:eastAsia="Arial Unicode MS" w:hAnsiTheme="majorHAnsi" w:cs="Arial Unicode MS"/>
          <w:color w:val="000000" w:themeColor="text1"/>
          <w:sz w:val="24"/>
          <w:szCs w:val="24"/>
          <w:lang w:eastAsia="ru-RU"/>
        </w:rPr>
        <w:t xml:space="preserve">Отработать приёмы выполнения тестовых заданий </w:t>
      </w:r>
    </w:p>
    <w:sectPr w:rsidR="003F367B" w:rsidRPr="003F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2C6"/>
    <w:multiLevelType w:val="multilevel"/>
    <w:tmpl w:val="E6C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217C9"/>
    <w:multiLevelType w:val="multilevel"/>
    <w:tmpl w:val="4A54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07968"/>
    <w:multiLevelType w:val="multilevel"/>
    <w:tmpl w:val="A96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407C8"/>
    <w:multiLevelType w:val="multilevel"/>
    <w:tmpl w:val="5C3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85393"/>
    <w:multiLevelType w:val="multilevel"/>
    <w:tmpl w:val="EA4E71E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F1A53"/>
    <w:multiLevelType w:val="multilevel"/>
    <w:tmpl w:val="2BC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3C"/>
    <w:rsid w:val="0015263C"/>
    <w:rsid w:val="003F367B"/>
    <w:rsid w:val="007D7306"/>
    <w:rsid w:val="00CD73ED"/>
    <w:rsid w:val="00E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4</cp:revision>
  <dcterms:created xsi:type="dcterms:W3CDTF">2017-12-28T09:11:00Z</dcterms:created>
  <dcterms:modified xsi:type="dcterms:W3CDTF">2017-12-28T09:26:00Z</dcterms:modified>
</cp:coreProperties>
</file>